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A0C98A" w14:textId="08B7DEF6" w:rsidR="00F35E78" w:rsidRPr="003B55E3" w:rsidRDefault="00E8072E" w:rsidP="000D6FAC">
      <w:pPr>
        <w:ind w:right="-2"/>
        <w:jc w:val="both"/>
        <w:rPr>
          <w:rFonts w:cs="Arial"/>
          <w:b/>
          <w:color w:val="1A1918" w:themeColor="text1"/>
          <w:sz w:val="22"/>
          <w:szCs w:val="18"/>
          <w:lang w:val="de-DE"/>
        </w:rPr>
      </w:pPr>
      <w:r w:rsidRPr="003B55E3">
        <w:rPr>
          <w:noProof/>
          <w:color w:val="1A1918" w:themeColor="text1"/>
          <w:lang w:val="de-DE"/>
        </w:rPr>
        <w:drawing>
          <wp:anchor distT="0" distB="0" distL="114300" distR="114300" simplePos="0" relativeHeight="251661312" behindDoc="1" locked="1" layoutInCell="1" allowOverlap="1" wp14:anchorId="204AED7D" wp14:editId="47AEBA08">
            <wp:simplePos x="0" y="0"/>
            <wp:positionH relativeFrom="column">
              <wp:posOffset>255270</wp:posOffset>
            </wp:positionH>
            <wp:positionV relativeFrom="page">
              <wp:posOffset>1785620</wp:posOffset>
            </wp:positionV>
            <wp:extent cx="931545" cy="572135"/>
            <wp:effectExtent l="0" t="0" r="0" b="0"/>
            <wp:wrapNone/>
            <wp:docPr id="79" name="Immagine 79" descr="Immagine che contiene testo, clipar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11" descr="Immagine che contiene testo, clipart&#10;&#10;Descrizione generata automaticamente"/>
                    <pic:cNvPicPr/>
                  </pic:nvPicPr>
                  <pic:blipFill>
                    <a:blip r:embed="rId11"/>
                    <a:stretch>
                      <a:fillRect/>
                    </a:stretch>
                  </pic:blipFill>
                  <pic:spPr>
                    <a:xfrm>
                      <a:off x="0" y="0"/>
                      <a:ext cx="931545" cy="572135"/>
                    </a:xfrm>
                    <a:prstGeom prst="rect">
                      <a:avLst/>
                    </a:prstGeom>
                  </pic:spPr>
                </pic:pic>
              </a:graphicData>
            </a:graphic>
            <wp14:sizeRelH relativeFrom="margin">
              <wp14:pctWidth>0</wp14:pctWidth>
            </wp14:sizeRelH>
            <wp14:sizeRelV relativeFrom="margin">
              <wp14:pctHeight>0</wp14:pctHeight>
            </wp14:sizeRelV>
          </wp:anchor>
        </w:drawing>
      </w:r>
    </w:p>
    <w:p w14:paraId="0D3DD828" w14:textId="189A2704" w:rsidR="00F35E78" w:rsidRPr="003B55E3" w:rsidRDefault="00F35E78" w:rsidP="00597D84">
      <w:pPr>
        <w:jc w:val="both"/>
        <w:rPr>
          <w:rFonts w:cs="Arial"/>
          <w:b/>
          <w:color w:val="1A1918" w:themeColor="text1"/>
          <w:sz w:val="22"/>
          <w:szCs w:val="18"/>
          <w:lang w:val="de-DE"/>
        </w:rPr>
      </w:pPr>
    </w:p>
    <w:p w14:paraId="2E44CD6F" w14:textId="002A8C51" w:rsidR="00597D1B" w:rsidRPr="00E72B49" w:rsidRDefault="00D64E67" w:rsidP="00597D1B">
      <w:pPr>
        <w:jc w:val="both"/>
        <w:rPr>
          <w:b/>
          <w:bCs/>
          <w:sz w:val="24"/>
          <w:lang w:val="de-DE"/>
        </w:rPr>
      </w:pPr>
      <w:r w:rsidRPr="00E72B49">
        <w:rPr>
          <w:b/>
          <w:bCs/>
          <w:sz w:val="24"/>
          <w:lang w:val="de-DE"/>
        </w:rPr>
        <w:t xml:space="preserve">Transgourmet übernimmt </w:t>
      </w:r>
      <w:r w:rsidR="000E5768" w:rsidRPr="00E72B49">
        <w:rPr>
          <w:b/>
          <w:bCs/>
          <w:sz w:val="24"/>
          <w:lang w:val="de-DE"/>
        </w:rPr>
        <w:t xml:space="preserve">200. </w:t>
      </w:r>
      <w:r w:rsidR="00AB2D86" w:rsidRPr="00E72B49">
        <w:rPr>
          <w:b/>
          <w:bCs/>
          <w:sz w:val="24"/>
          <w:lang w:val="de-DE"/>
        </w:rPr>
        <w:t xml:space="preserve">IVECO </w:t>
      </w:r>
      <w:r w:rsidRPr="00E72B49">
        <w:rPr>
          <w:b/>
          <w:bCs/>
          <w:sz w:val="24"/>
          <w:lang w:val="de-DE"/>
        </w:rPr>
        <w:t xml:space="preserve">S-WAY </w:t>
      </w:r>
      <w:r w:rsidRPr="005B168E">
        <w:rPr>
          <w:b/>
          <w:bCs/>
          <w:sz w:val="24"/>
          <w:lang w:val="de-DE"/>
        </w:rPr>
        <w:t>CNG</w:t>
      </w:r>
      <w:r w:rsidRPr="00E72B49">
        <w:rPr>
          <w:b/>
          <w:bCs/>
          <w:sz w:val="24"/>
          <w:lang w:val="de-DE"/>
        </w:rPr>
        <w:t xml:space="preserve"> </w:t>
      </w:r>
      <w:r w:rsidR="00597D1B" w:rsidRPr="003B55E3">
        <w:rPr>
          <w:noProof/>
          <w:color w:val="1A1918" w:themeColor="text1"/>
          <w:lang w:val="de-DE"/>
        </w:rPr>
        <w:drawing>
          <wp:anchor distT="0" distB="0" distL="114300" distR="114300" simplePos="0" relativeHeight="251663360" behindDoc="1" locked="1" layoutInCell="1" allowOverlap="1" wp14:anchorId="18992390" wp14:editId="45F5FBCB">
            <wp:simplePos x="0" y="0"/>
            <wp:positionH relativeFrom="column">
              <wp:posOffset>255270</wp:posOffset>
            </wp:positionH>
            <wp:positionV relativeFrom="page">
              <wp:posOffset>1785620</wp:posOffset>
            </wp:positionV>
            <wp:extent cx="931545" cy="572135"/>
            <wp:effectExtent l="0" t="0" r="0" b="0"/>
            <wp:wrapNone/>
            <wp:docPr id="1" name="Immagine 1" descr="Immagine che contiene testo, clipar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11" descr="Immagine che contiene testo, clipart&#10;&#10;Descrizione generata automaticamente"/>
                    <pic:cNvPicPr/>
                  </pic:nvPicPr>
                  <pic:blipFill>
                    <a:blip r:embed="rId11"/>
                    <a:stretch>
                      <a:fillRect/>
                    </a:stretch>
                  </pic:blipFill>
                  <pic:spPr>
                    <a:xfrm>
                      <a:off x="0" y="0"/>
                      <a:ext cx="931545" cy="572135"/>
                    </a:xfrm>
                    <a:prstGeom prst="rect">
                      <a:avLst/>
                    </a:prstGeom>
                  </pic:spPr>
                </pic:pic>
              </a:graphicData>
            </a:graphic>
            <wp14:sizeRelH relativeFrom="margin">
              <wp14:pctWidth>0</wp14:pctWidth>
            </wp14:sizeRelH>
            <wp14:sizeRelV relativeFrom="margin">
              <wp14:pctHeight>0</wp14:pctHeight>
            </wp14:sizeRelV>
          </wp:anchor>
        </w:drawing>
      </w:r>
      <w:bookmarkStart w:id="0" w:name="_Hlk514418104"/>
    </w:p>
    <w:p w14:paraId="2089EE7F" w14:textId="77777777" w:rsidR="00597D1B" w:rsidRPr="00E72B49" w:rsidRDefault="00597D1B" w:rsidP="00597D1B">
      <w:pPr>
        <w:spacing w:line="360" w:lineRule="auto"/>
        <w:jc w:val="both"/>
        <w:rPr>
          <w:i/>
          <w:color w:val="auto"/>
          <w:szCs w:val="20"/>
          <w:lang w:val="de-DE"/>
        </w:rPr>
      </w:pPr>
    </w:p>
    <w:p w14:paraId="5638F0BA" w14:textId="0407B692" w:rsidR="00FB15E5" w:rsidRPr="00D478A7" w:rsidRDefault="006A20D5" w:rsidP="009F5E1F">
      <w:pPr>
        <w:jc w:val="both"/>
        <w:rPr>
          <w:i/>
          <w:iCs/>
          <w:lang w:val="de-DE"/>
        </w:rPr>
      </w:pPr>
      <w:r w:rsidRPr="006A20D5">
        <w:rPr>
          <w:i/>
          <w:iCs/>
          <w:lang w:val="de-DE"/>
        </w:rPr>
        <w:t>Die Transgourmet Deutschland GmbH &amp; Co. OHG, Spezialistin für die zuverlässige deutschlandweite Belieferung mit einem qualitativ hochwertigen Profivollsortiment an Großverbraucher in Gastronomie und Gemeinschaftsverpflegung</w:t>
      </w:r>
      <w:r w:rsidR="00B70D88">
        <w:rPr>
          <w:i/>
          <w:iCs/>
          <w:lang w:val="de-DE"/>
        </w:rPr>
        <w:t>,</w:t>
      </w:r>
      <w:r w:rsidR="00452F58" w:rsidRPr="00452F58">
        <w:rPr>
          <w:i/>
          <w:iCs/>
          <w:lang w:val="de-DE"/>
        </w:rPr>
        <w:t xml:space="preserve"> hat kürzlich den </w:t>
      </w:r>
      <w:r>
        <w:rPr>
          <w:i/>
          <w:iCs/>
          <w:lang w:val="de-DE"/>
        </w:rPr>
        <w:t>2</w:t>
      </w:r>
      <w:r w:rsidR="00452F58" w:rsidRPr="00452F58">
        <w:rPr>
          <w:i/>
          <w:iCs/>
          <w:lang w:val="de-DE"/>
        </w:rPr>
        <w:t xml:space="preserve">00. IVECO in den Fuhrpark übernommen. </w:t>
      </w:r>
      <w:r w:rsidR="00F6539F">
        <w:rPr>
          <w:i/>
          <w:iCs/>
          <w:lang w:val="de-DE"/>
        </w:rPr>
        <w:t>T</w:t>
      </w:r>
      <w:r w:rsidR="002C4AB1">
        <w:rPr>
          <w:i/>
          <w:iCs/>
          <w:lang w:val="de-DE"/>
        </w:rPr>
        <w:t>ransgourmet</w:t>
      </w:r>
      <w:r w:rsidR="00452F58" w:rsidRPr="00452F58">
        <w:rPr>
          <w:i/>
          <w:iCs/>
          <w:lang w:val="de-DE"/>
        </w:rPr>
        <w:t xml:space="preserve"> ist seit </w:t>
      </w:r>
      <w:r w:rsidR="00374E38">
        <w:rPr>
          <w:i/>
          <w:iCs/>
          <w:lang w:val="de-DE"/>
        </w:rPr>
        <w:t>2018</w:t>
      </w:r>
      <w:r w:rsidR="00452F58" w:rsidRPr="00452F58">
        <w:rPr>
          <w:i/>
          <w:iCs/>
          <w:lang w:val="de-DE"/>
        </w:rPr>
        <w:t xml:space="preserve"> treuer und zufriedener </w:t>
      </w:r>
      <w:r w:rsidR="002C4AB1">
        <w:rPr>
          <w:i/>
          <w:iCs/>
          <w:lang w:val="de-DE"/>
        </w:rPr>
        <w:t>IVECO CNG Kunde</w:t>
      </w:r>
      <w:r w:rsidR="00C14203">
        <w:rPr>
          <w:i/>
          <w:iCs/>
          <w:lang w:val="de-DE"/>
        </w:rPr>
        <w:t xml:space="preserve">. </w:t>
      </w:r>
      <w:r w:rsidR="00FC0DD7" w:rsidRPr="00FC0DD7">
        <w:rPr>
          <w:i/>
          <w:iCs/>
          <w:lang w:val="de-DE"/>
        </w:rPr>
        <w:t>Transgourmet setzt bewusst auf die nachhaltigen und umweltfreundlichen biogasbetriebenen Varianten des IVECO S-WAY, denn sie eignen sich mit bis zu 95 Prozent weniger CO</w:t>
      </w:r>
      <w:r w:rsidR="00FC0DD7" w:rsidRPr="000C3BED">
        <w:rPr>
          <w:i/>
          <w:iCs/>
          <w:vertAlign w:val="subscript"/>
          <w:lang w:val="de-DE"/>
        </w:rPr>
        <w:t>2</w:t>
      </w:r>
      <w:r w:rsidR="00FC0DD7" w:rsidRPr="00FC0DD7">
        <w:rPr>
          <w:i/>
          <w:iCs/>
          <w:lang w:val="de-DE"/>
        </w:rPr>
        <w:t xml:space="preserve">-Emissionen im Vergleich zu einem Diesel-Lkw perfekt für den innerstädtischen Lieferverkehr und somit für den Einsatz in dicht besiedelten Wohngebieten mit zum Teil stark reglementierten Umweltzonen. </w:t>
      </w:r>
      <w:r w:rsidR="00452F58" w:rsidRPr="00452F58">
        <w:rPr>
          <w:i/>
          <w:iCs/>
          <w:lang w:val="de-DE"/>
        </w:rPr>
        <w:t xml:space="preserve">Bei einer Übergabefeier </w:t>
      </w:r>
      <w:r w:rsidR="00C14203">
        <w:rPr>
          <w:i/>
          <w:iCs/>
          <w:lang w:val="de-DE"/>
        </w:rPr>
        <w:t xml:space="preserve">im </w:t>
      </w:r>
      <w:r w:rsidR="00C14203" w:rsidRPr="00B6234B">
        <w:rPr>
          <w:i/>
          <w:iCs/>
          <w:lang w:val="de-DE"/>
        </w:rPr>
        <w:t xml:space="preserve">kleinen Rahmen </w:t>
      </w:r>
      <w:r w:rsidR="00452F58" w:rsidRPr="00B6234B">
        <w:rPr>
          <w:i/>
          <w:iCs/>
          <w:lang w:val="de-DE"/>
        </w:rPr>
        <w:t xml:space="preserve">übernahmen </w:t>
      </w:r>
      <w:r w:rsidR="00FE4F6E" w:rsidRPr="00B6234B">
        <w:rPr>
          <w:i/>
          <w:iCs/>
          <w:lang w:val="de-DE"/>
        </w:rPr>
        <w:t xml:space="preserve">Frank </w:t>
      </w:r>
      <w:r w:rsidR="00FE4F6E" w:rsidRPr="005B168E">
        <w:rPr>
          <w:i/>
          <w:iCs/>
          <w:lang w:val="de-DE"/>
        </w:rPr>
        <w:t>Seipelt</w:t>
      </w:r>
      <w:r w:rsidR="00FE4F6E" w:rsidRPr="00B6234B">
        <w:rPr>
          <w:i/>
          <w:iCs/>
          <w:lang w:val="de-DE"/>
        </w:rPr>
        <w:t xml:space="preserve">, Vorsitzender der Geschäftsführung bei Transgourmet Deutschland, </w:t>
      </w:r>
      <w:r w:rsidR="00A030EE" w:rsidRPr="00B6234B">
        <w:rPr>
          <w:i/>
          <w:iCs/>
          <w:lang w:val="de-DE"/>
        </w:rPr>
        <w:t xml:space="preserve">Christoph </w:t>
      </w:r>
      <w:r w:rsidR="00A030EE" w:rsidRPr="005B168E">
        <w:rPr>
          <w:i/>
          <w:iCs/>
          <w:lang w:val="de-DE"/>
        </w:rPr>
        <w:t>Nörtershäuser</w:t>
      </w:r>
      <w:r w:rsidR="00A57225" w:rsidRPr="00B6234B">
        <w:rPr>
          <w:i/>
          <w:iCs/>
          <w:lang w:val="de-DE"/>
        </w:rPr>
        <w:t>, Mitglied der Geschäftsleitung bei Transgourmet</w:t>
      </w:r>
      <w:r w:rsidR="00FE4F6E" w:rsidRPr="00B6234B">
        <w:rPr>
          <w:i/>
          <w:iCs/>
          <w:lang w:val="de-DE"/>
        </w:rPr>
        <w:t xml:space="preserve"> Deutschland</w:t>
      </w:r>
      <w:r w:rsidR="00C03F22" w:rsidRPr="00B6234B">
        <w:rPr>
          <w:i/>
          <w:iCs/>
          <w:lang w:val="de-DE"/>
        </w:rPr>
        <w:t>, Sven</w:t>
      </w:r>
      <w:r w:rsidR="00F75A99" w:rsidRPr="00B6234B">
        <w:rPr>
          <w:i/>
          <w:iCs/>
          <w:lang w:val="de-DE"/>
        </w:rPr>
        <w:t xml:space="preserve"> Sauerwein, Leitung Logistik Services bei Transgourmet</w:t>
      </w:r>
      <w:r w:rsidR="00FE4F6E">
        <w:rPr>
          <w:i/>
          <w:iCs/>
          <w:lang w:val="de-DE"/>
        </w:rPr>
        <w:t xml:space="preserve"> Deutschland</w:t>
      </w:r>
      <w:r w:rsidR="00B70D88">
        <w:rPr>
          <w:i/>
          <w:iCs/>
          <w:lang w:val="de-DE"/>
        </w:rPr>
        <w:t>,</w:t>
      </w:r>
      <w:r w:rsidR="00C03F22">
        <w:rPr>
          <w:i/>
          <w:iCs/>
          <w:lang w:val="de-DE"/>
        </w:rPr>
        <w:t xml:space="preserve"> und</w:t>
      </w:r>
      <w:r w:rsidR="00D46EA5">
        <w:rPr>
          <w:i/>
          <w:iCs/>
          <w:lang w:val="de-DE"/>
        </w:rPr>
        <w:t xml:space="preserve"> </w:t>
      </w:r>
      <w:r w:rsidR="00C149E5" w:rsidRPr="00C149E5">
        <w:rPr>
          <w:i/>
          <w:iCs/>
          <w:lang w:val="de-DE"/>
        </w:rPr>
        <w:t xml:space="preserve">Dennis </w:t>
      </w:r>
      <w:r w:rsidR="00C149E5" w:rsidRPr="005B168E">
        <w:rPr>
          <w:i/>
          <w:iCs/>
          <w:lang w:val="de-DE"/>
        </w:rPr>
        <w:t>Nehrbaß</w:t>
      </w:r>
      <w:r w:rsidR="001B3B39">
        <w:rPr>
          <w:i/>
          <w:iCs/>
          <w:lang w:val="de-DE"/>
        </w:rPr>
        <w:t xml:space="preserve">, </w:t>
      </w:r>
      <w:r w:rsidR="001B3B39" w:rsidRPr="001B3B39">
        <w:rPr>
          <w:i/>
          <w:iCs/>
          <w:lang w:val="de-DE"/>
        </w:rPr>
        <w:t>Logistik Services – Koordination Nutzfahrzeuge</w:t>
      </w:r>
      <w:r w:rsidR="001B3B39">
        <w:rPr>
          <w:i/>
          <w:iCs/>
          <w:lang w:val="de-DE"/>
        </w:rPr>
        <w:t xml:space="preserve"> bei Transgourmet</w:t>
      </w:r>
      <w:r w:rsidR="00A3798D">
        <w:rPr>
          <w:i/>
          <w:iCs/>
          <w:lang w:val="de-DE"/>
        </w:rPr>
        <w:t xml:space="preserve"> </w:t>
      </w:r>
      <w:r w:rsidR="00FE4F6E">
        <w:rPr>
          <w:i/>
          <w:iCs/>
          <w:lang w:val="de-DE"/>
        </w:rPr>
        <w:t>Deutschland</w:t>
      </w:r>
      <w:r w:rsidR="00B70D88">
        <w:rPr>
          <w:i/>
          <w:iCs/>
          <w:lang w:val="de-DE"/>
        </w:rPr>
        <w:t>,</w:t>
      </w:r>
      <w:r w:rsidR="00D46EA5">
        <w:rPr>
          <w:i/>
          <w:iCs/>
          <w:lang w:val="de-DE"/>
        </w:rPr>
        <w:t xml:space="preserve"> den </w:t>
      </w:r>
      <w:r w:rsidR="008E04B1">
        <w:rPr>
          <w:i/>
          <w:iCs/>
          <w:lang w:val="de-DE"/>
        </w:rPr>
        <w:t>2</w:t>
      </w:r>
      <w:r w:rsidR="00452F58" w:rsidRPr="00452F58">
        <w:rPr>
          <w:i/>
          <w:iCs/>
          <w:lang w:val="de-DE"/>
        </w:rPr>
        <w:t xml:space="preserve">00. </w:t>
      </w:r>
      <w:r w:rsidR="00452F58" w:rsidRPr="00D478A7">
        <w:rPr>
          <w:i/>
          <w:iCs/>
          <w:lang w:val="de-DE"/>
        </w:rPr>
        <w:t>IVECO von</w:t>
      </w:r>
      <w:r w:rsidR="008E04B1" w:rsidRPr="00D478A7">
        <w:rPr>
          <w:i/>
          <w:iCs/>
          <w:lang w:val="de-DE"/>
        </w:rPr>
        <w:t xml:space="preserve"> Domenico </w:t>
      </w:r>
      <w:r w:rsidR="008E04B1" w:rsidRPr="005B168E">
        <w:rPr>
          <w:i/>
          <w:iCs/>
          <w:lang w:val="de-DE"/>
        </w:rPr>
        <w:t>Nastasi</w:t>
      </w:r>
      <w:r w:rsidR="008E04B1" w:rsidRPr="00D478A7">
        <w:rPr>
          <w:i/>
          <w:iCs/>
          <w:lang w:val="de-DE"/>
        </w:rPr>
        <w:t>,</w:t>
      </w:r>
      <w:r w:rsidR="00E530E7">
        <w:rPr>
          <w:i/>
          <w:iCs/>
          <w:lang w:val="de-DE"/>
        </w:rPr>
        <w:t xml:space="preserve"> </w:t>
      </w:r>
      <w:r w:rsidR="00E530E7" w:rsidRPr="00E530E7">
        <w:rPr>
          <w:i/>
          <w:iCs/>
          <w:lang w:val="de-DE"/>
        </w:rPr>
        <w:t>Leiter des Geschäftsbereichs schwere und mittelschwere Nutzfahrzeuge bei der Iveco Magirus AG</w:t>
      </w:r>
      <w:r w:rsidR="00FF2995">
        <w:rPr>
          <w:i/>
          <w:iCs/>
          <w:lang w:val="de-DE"/>
        </w:rPr>
        <w:t>,</w:t>
      </w:r>
      <w:r w:rsidR="008E04B1" w:rsidRPr="00D478A7">
        <w:rPr>
          <w:i/>
          <w:iCs/>
          <w:lang w:val="de-DE"/>
        </w:rPr>
        <w:t xml:space="preserve"> Herbert Lechner</w:t>
      </w:r>
      <w:r w:rsidR="00DE7ABF" w:rsidRPr="00D478A7">
        <w:rPr>
          <w:i/>
          <w:iCs/>
          <w:lang w:val="de-DE"/>
        </w:rPr>
        <w:t>, Leiter Key-Account</w:t>
      </w:r>
      <w:r w:rsidR="00D478A7" w:rsidRPr="00D478A7">
        <w:rPr>
          <w:i/>
          <w:iCs/>
          <w:lang w:val="de-DE"/>
        </w:rPr>
        <w:t xml:space="preserve"> bei der Iveco M</w:t>
      </w:r>
      <w:r w:rsidR="00D478A7">
        <w:rPr>
          <w:i/>
          <w:iCs/>
          <w:lang w:val="de-DE"/>
        </w:rPr>
        <w:t>agirus AG</w:t>
      </w:r>
      <w:r w:rsidR="00B70D88">
        <w:rPr>
          <w:i/>
          <w:iCs/>
          <w:lang w:val="de-DE"/>
        </w:rPr>
        <w:t>,</w:t>
      </w:r>
      <w:r w:rsidR="008E04B1" w:rsidRPr="00D478A7">
        <w:rPr>
          <w:i/>
          <w:iCs/>
          <w:lang w:val="de-DE"/>
        </w:rPr>
        <w:t xml:space="preserve"> und</w:t>
      </w:r>
      <w:r w:rsidR="00DE7ABF" w:rsidRPr="00D478A7">
        <w:rPr>
          <w:i/>
          <w:iCs/>
          <w:lang w:val="de-DE"/>
        </w:rPr>
        <w:t xml:space="preserve"> </w:t>
      </w:r>
      <w:r w:rsidR="00B177B0" w:rsidRPr="00D478A7">
        <w:rPr>
          <w:i/>
          <w:iCs/>
          <w:lang w:val="de-DE"/>
        </w:rPr>
        <w:t>Rainer Busch</w:t>
      </w:r>
      <w:r w:rsidR="00D478A7">
        <w:rPr>
          <w:i/>
          <w:iCs/>
          <w:lang w:val="de-DE"/>
        </w:rPr>
        <w:t xml:space="preserve">, </w:t>
      </w:r>
      <w:r w:rsidR="002507BF" w:rsidRPr="00D478A7">
        <w:rPr>
          <w:i/>
          <w:iCs/>
          <w:lang w:val="de-DE"/>
        </w:rPr>
        <w:t>Key-Account Manager</w:t>
      </w:r>
      <w:r w:rsidR="002507BF">
        <w:rPr>
          <w:i/>
          <w:iCs/>
          <w:lang w:val="de-DE"/>
        </w:rPr>
        <w:t xml:space="preserve"> bei </w:t>
      </w:r>
      <w:r w:rsidR="002507BF" w:rsidRPr="00D478A7">
        <w:rPr>
          <w:i/>
          <w:iCs/>
          <w:lang w:val="de-DE"/>
        </w:rPr>
        <w:t>der Iveco M</w:t>
      </w:r>
      <w:r w:rsidR="002507BF">
        <w:rPr>
          <w:i/>
          <w:iCs/>
          <w:lang w:val="de-DE"/>
        </w:rPr>
        <w:t>agirus AG</w:t>
      </w:r>
      <w:r w:rsidR="00B177B0" w:rsidRPr="00D478A7">
        <w:rPr>
          <w:i/>
          <w:iCs/>
          <w:lang w:val="de-DE"/>
        </w:rPr>
        <w:t xml:space="preserve">. </w:t>
      </w:r>
    </w:p>
    <w:p w14:paraId="162D2B95" w14:textId="77777777" w:rsidR="0098509E" w:rsidRPr="00D478A7" w:rsidRDefault="0098509E" w:rsidP="00597D1B">
      <w:pPr>
        <w:spacing w:line="360" w:lineRule="auto"/>
        <w:ind w:right="-2"/>
        <w:jc w:val="both"/>
        <w:rPr>
          <w:i/>
          <w:iCs/>
          <w:lang w:val="de-DE"/>
        </w:rPr>
      </w:pPr>
    </w:p>
    <w:p w14:paraId="247DF360" w14:textId="3803A815" w:rsidR="00597D1B" w:rsidRDefault="00B63948" w:rsidP="00597D1B">
      <w:pPr>
        <w:spacing w:line="360" w:lineRule="auto"/>
        <w:ind w:right="-2"/>
        <w:jc w:val="both"/>
        <w:rPr>
          <w:i/>
          <w:color w:val="auto"/>
          <w:sz w:val="18"/>
          <w:szCs w:val="22"/>
          <w:lang w:val="de-DE"/>
        </w:rPr>
      </w:pPr>
      <w:r w:rsidRPr="003B55E3">
        <w:rPr>
          <w:i/>
          <w:color w:val="auto"/>
          <w:sz w:val="18"/>
          <w:szCs w:val="22"/>
          <w:lang w:val="de-DE"/>
        </w:rPr>
        <w:t>Ulm</w:t>
      </w:r>
      <w:r w:rsidR="005B168E">
        <w:rPr>
          <w:i/>
          <w:color w:val="auto"/>
          <w:sz w:val="18"/>
          <w:szCs w:val="22"/>
          <w:lang w:val="de-DE"/>
        </w:rPr>
        <w:t>, 1</w:t>
      </w:r>
      <w:r w:rsidR="00F0523E">
        <w:rPr>
          <w:i/>
          <w:color w:val="auto"/>
          <w:sz w:val="18"/>
          <w:szCs w:val="22"/>
          <w:lang w:val="de-DE"/>
        </w:rPr>
        <w:t>2</w:t>
      </w:r>
      <w:r w:rsidR="005B168E">
        <w:rPr>
          <w:i/>
          <w:color w:val="auto"/>
          <w:sz w:val="18"/>
          <w:szCs w:val="22"/>
          <w:lang w:val="de-DE"/>
        </w:rPr>
        <w:t>.</w:t>
      </w:r>
      <w:r w:rsidR="00597D1B" w:rsidRPr="003B55E3">
        <w:rPr>
          <w:i/>
          <w:color w:val="auto"/>
          <w:sz w:val="18"/>
          <w:szCs w:val="22"/>
          <w:lang w:val="de-DE"/>
        </w:rPr>
        <w:t xml:space="preserve"> </w:t>
      </w:r>
      <w:r w:rsidR="00B6234B">
        <w:rPr>
          <w:i/>
          <w:color w:val="auto"/>
          <w:sz w:val="18"/>
          <w:szCs w:val="22"/>
          <w:lang w:val="de-DE"/>
        </w:rPr>
        <w:t>März</w:t>
      </w:r>
      <w:r w:rsidR="00597D1B" w:rsidRPr="003B55E3">
        <w:rPr>
          <w:i/>
          <w:color w:val="auto"/>
          <w:sz w:val="18"/>
          <w:szCs w:val="22"/>
          <w:lang w:val="de-DE"/>
        </w:rPr>
        <w:t xml:space="preserve"> 2024</w:t>
      </w:r>
    </w:p>
    <w:p w14:paraId="553F997C" w14:textId="77777777" w:rsidR="00BA26D7" w:rsidRPr="003B55E3" w:rsidRDefault="00BA26D7" w:rsidP="00597D1B">
      <w:pPr>
        <w:spacing w:line="360" w:lineRule="auto"/>
        <w:ind w:right="-2"/>
        <w:jc w:val="both"/>
        <w:rPr>
          <w:i/>
          <w:color w:val="auto"/>
          <w:sz w:val="18"/>
          <w:szCs w:val="22"/>
          <w:lang w:val="de-DE"/>
        </w:rPr>
      </w:pPr>
    </w:p>
    <w:p w14:paraId="60AEA818" w14:textId="7421A5C6" w:rsidR="00E95725" w:rsidRDefault="00E95725" w:rsidP="00E95725">
      <w:pPr>
        <w:spacing w:line="360" w:lineRule="auto"/>
        <w:jc w:val="both"/>
        <w:rPr>
          <w:rFonts w:cs="Arial"/>
          <w:bCs/>
          <w:color w:val="auto"/>
          <w:szCs w:val="19"/>
          <w:lang w:val="de-DE"/>
        </w:rPr>
      </w:pPr>
      <w:r w:rsidRPr="00E95725">
        <w:rPr>
          <w:rFonts w:cs="Arial"/>
          <w:bCs/>
          <w:color w:val="auto"/>
          <w:szCs w:val="19"/>
          <w:lang w:val="de-DE"/>
        </w:rPr>
        <w:t xml:space="preserve">Bei den </w:t>
      </w:r>
      <w:r w:rsidR="0037499C">
        <w:rPr>
          <w:rFonts w:cs="Arial"/>
          <w:bCs/>
          <w:color w:val="auto"/>
          <w:szCs w:val="19"/>
          <w:lang w:val="de-DE"/>
        </w:rPr>
        <w:t xml:space="preserve">kürzlich ausgelieferten </w:t>
      </w:r>
      <w:r w:rsidRPr="00E95725">
        <w:rPr>
          <w:rFonts w:cs="Arial"/>
          <w:bCs/>
          <w:color w:val="auto"/>
          <w:szCs w:val="19"/>
          <w:lang w:val="de-DE"/>
        </w:rPr>
        <w:t xml:space="preserve">Biogas-Fahrzeugen </w:t>
      </w:r>
      <w:r w:rsidR="0037499C">
        <w:rPr>
          <w:rFonts w:cs="Arial"/>
          <w:bCs/>
          <w:color w:val="auto"/>
          <w:szCs w:val="19"/>
          <w:lang w:val="de-DE"/>
        </w:rPr>
        <w:t xml:space="preserve">und dem 200. </w:t>
      </w:r>
      <w:r w:rsidRPr="00E95725">
        <w:rPr>
          <w:rFonts w:cs="Arial"/>
          <w:bCs/>
          <w:color w:val="auto"/>
          <w:szCs w:val="19"/>
          <w:lang w:val="de-DE"/>
        </w:rPr>
        <w:t>für Transgourmet handelt es sich um IVECO S-WAY CNG</w:t>
      </w:r>
      <w:r w:rsidR="008248E8">
        <w:rPr>
          <w:rFonts w:cs="Arial"/>
          <w:bCs/>
          <w:color w:val="auto"/>
          <w:szCs w:val="19"/>
          <w:lang w:val="de-DE"/>
        </w:rPr>
        <w:t xml:space="preserve"> </w:t>
      </w:r>
      <w:r w:rsidRPr="00E95725">
        <w:rPr>
          <w:rFonts w:cs="Arial"/>
          <w:bCs/>
          <w:color w:val="auto"/>
          <w:szCs w:val="19"/>
          <w:lang w:val="de-DE"/>
        </w:rPr>
        <w:t xml:space="preserve">2-Achs-Fahrgestelle des Typs </w:t>
      </w:r>
      <w:r w:rsidRPr="005B168E">
        <w:rPr>
          <w:rFonts w:cs="Arial"/>
          <w:bCs/>
          <w:color w:val="auto"/>
          <w:szCs w:val="19"/>
          <w:lang w:val="de-DE"/>
        </w:rPr>
        <w:t>AD190S34</w:t>
      </w:r>
      <w:r w:rsidRPr="00E95725">
        <w:rPr>
          <w:rFonts w:cs="Arial"/>
          <w:bCs/>
          <w:color w:val="auto"/>
          <w:szCs w:val="19"/>
          <w:lang w:val="de-DE"/>
        </w:rPr>
        <w:t>/</w:t>
      </w:r>
      <w:r w:rsidRPr="005B168E">
        <w:rPr>
          <w:rFonts w:cs="Arial"/>
          <w:bCs/>
          <w:color w:val="auto"/>
          <w:szCs w:val="19"/>
          <w:lang w:val="de-DE"/>
        </w:rPr>
        <w:t>FP</w:t>
      </w:r>
      <w:r w:rsidRPr="00E95725">
        <w:rPr>
          <w:rFonts w:cs="Arial"/>
          <w:bCs/>
          <w:color w:val="auto"/>
          <w:szCs w:val="19"/>
          <w:lang w:val="de-DE"/>
        </w:rPr>
        <w:t>. Hinter dieser Bezeichnung verbirgt sich ein vollluftgefedertes 4</w:t>
      </w:r>
      <w:r w:rsidRPr="005B168E">
        <w:rPr>
          <w:rFonts w:cs="Arial"/>
          <w:bCs/>
          <w:color w:val="auto"/>
          <w:szCs w:val="19"/>
          <w:lang w:val="de-DE"/>
        </w:rPr>
        <w:t>x2-Standard-Fahrgestell</w:t>
      </w:r>
      <w:r w:rsidRPr="00E95725">
        <w:rPr>
          <w:rFonts w:cs="Arial"/>
          <w:bCs/>
          <w:color w:val="auto"/>
          <w:szCs w:val="19"/>
          <w:lang w:val="de-DE"/>
        </w:rPr>
        <w:t xml:space="preserve">, ein </w:t>
      </w:r>
      <w:r w:rsidRPr="005B168E">
        <w:rPr>
          <w:rFonts w:cs="Arial"/>
          <w:bCs/>
          <w:color w:val="auto"/>
          <w:szCs w:val="19"/>
          <w:lang w:val="de-DE"/>
        </w:rPr>
        <w:t>Active-Day-Normalfahrerhaus</w:t>
      </w:r>
      <w:r w:rsidRPr="00E95725">
        <w:rPr>
          <w:rFonts w:cs="Arial"/>
          <w:bCs/>
          <w:color w:val="auto"/>
          <w:szCs w:val="19"/>
          <w:lang w:val="de-DE"/>
        </w:rPr>
        <w:t xml:space="preserve"> mit niedrigem Dach sowie ein 340 PS starker 9-Liter-Motor je nach Euro-VI-Norm mit CNG-Antrieb. Auf der linken und rechten Seite sind jeweils vier Gastanks mit einem gravimetrischen Füllvolumen von insgesamt 160 Kilogramm angebracht. Damit ist eine Reichweite von bis zu 670 Kilometern möglich.</w:t>
      </w:r>
    </w:p>
    <w:p w14:paraId="78499CD4" w14:textId="77777777" w:rsidR="00E85232" w:rsidRDefault="00E85232" w:rsidP="00E95725">
      <w:pPr>
        <w:spacing w:line="360" w:lineRule="auto"/>
        <w:jc w:val="both"/>
        <w:rPr>
          <w:rFonts w:cs="Arial"/>
          <w:bCs/>
          <w:color w:val="auto"/>
          <w:szCs w:val="19"/>
          <w:lang w:val="de-DE"/>
        </w:rPr>
      </w:pPr>
    </w:p>
    <w:p w14:paraId="4BF055B7" w14:textId="1561B862" w:rsidR="00E85232" w:rsidRDefault="008261B7" w:rsidP="00E95725">
      <w:pPr>
        <w:spacing w:line="360" w:lineRule="auto"/>
        <w:jc w:val="both"/>
      </w:pPr>
      <w:r>
        <w:rPr>
          <w:rFonts w:cs="Arial"/>
          <w:bCs/>
          <w:color w:val="auto"/>
          <w:szCs w:val="19"/>
          <w:lang w:val="de-DE"/>
        </w:rPr>
        <w:t>I</w:t>
      </w:r>
      <w:r w:rsidR="00C67DC5">
        <w:rPr>
          <w:rFonts w:cs="Arial"/>
          <w:bCs/>
          <w:color w:val="auto"/>
          <w:szCs w:val="19"/>
          <w:lang w:val="de-DE"/>
        </w:rPr>
        <w:t>n der</w:t>
      </w:r>
      <w:r>
        <w:rPr>
          <w:rFonts w:cs="Arial"/>
          <w:bCs/>
          <w:color w:val="auto"/>
          <w:szCs w:val="19"/>
          <w:lang w:val="de-DE"/>
        </w:rPr>
        <w:t xml:space="preserve"> </w:t>
      </w:r>
      <w:r w:rsidR="00924FE2">
        <w:rPr>
          <w:rFonts w:cs="Arial"/>
          <w:bCs/>
          <w:color w:val="auto"/>
          <w:szCs w:val="19"/>
          <w:lang w:val="de-DE"/>
        </w:rPr>
        <w:t>Transgourmet</w:t>
      </w:r>
      <w:r w:rsidR="00C53ACC">
        <w:rPr>
          <w:rFonts w:cs="Arial"/>
          <w:bCs/>
          <w:color w:val="auto"/>
          <w:szCs w:val="19"/>
          <w:lang w:val="de-DE"/>
        </w:rPr>
        <w:t>-Flotte</w:t>
      </w:r>
      <w:r w:rsidR="00924FE2">
        <w:rPr>
          <w:rFonts w:cs="Arial"/>
          <w:bCs/>
          <w:color w:val="auto"/>
          <w:szCs w:val="19"/>
          <w:lang w:val="de-DE"/>
        </w:rPr>
        <w:t xml:space="preserve"> befinden sich </w:t>
      </w:r>
      <w:r w:rsidR="00F0523E">
        <w:rPr>
          <w:rFonts w:cs="Arial"/>
          <w:bCs/>
          <w:color w:val="auto"/>
          <w:szCs w:val="19"/>
          <w:lang w:val="de-DE"/>
        </w:rPr>
        <w:t>zudem</w:t>
      </w:r>
      <w:r w:rsidR="00C677E1">
        <w:rPr>
          <w:rFonts w:cs="Arial"/>
          <w:bCs/>
          <w:color w:val="auto"/>
          <w:szCs w:val="19"/>
          <w:lang w:val="de-DE"/>
        </w:rPr>
        <w:t xml:space="preserve"> 4x2-Fahrgestelle </w:t>
      </w:r>
      <w:r w:rsidR="00EB63ED">
        <w:rPr>
          <w:rFonts w:cs="Arial"/>
          <w:bCs/>
          <w:color w:val="auto"/>
          <w:szCs w:val="19"/>
          <w:lang w:val="de-DE"/>
        </w:rPr>
        <w:t xml:space="preserve">des Typs </w:t>
      </w:r>
      <w:r w:rsidR="00EB63ED">
        <w:t>AD190S40FP CNG</w:t>
      </w:r>
      <w:r w:rsidR="00527643">
        <w:t xml:space="preserve"> und </w:t>
      </w:r>
      <w:r w:rsidR="00527643">
        <w:rPr>
          <w:rFonts w:cs="Arial"/>
          <w:bCs/>
          <w:color w:val="auto"/>
          <w:szCs w:val="19"/>
          <w:lang w:val="de-DE"/>
        </w:rPr>
        <w:t xml:space="preserve">6x2-Fahrgestelle des Typs </w:t>
      </w:r>
      <w:r w:rsidR="00527643" w:rsidRPr="00E95725">
        <w:rPr>
          <w:rFonts w:cs="Arial"/>
          <w:bCs/>
          <w:color w:val="auto"/>
          <w:szCs w:val="19"/>
          <w:lang w:val="de-DE"/>
        </w:rPr>
        <w:t>AD260S34Y/FS</w:t>
      </w:r>
      <w:r w:rsidR="00527643">
        <w:rPr>
          <w:rFonts w:cs="Arial"/>
          <w:bCs/>
          <w:color w:val="auto"/>
          <w:szCs w:val="19"/>
          <w:lang w:val="de-DE"/>
        </w:rPr>
        <w:t xml:space="preserve"> CNG</w:t>
      </w:r>
      <w:r w:rsidR="00527643">
        <w:rPr>
          <w:lang w:val="de-DE"/>
        </w:rPr>
        <w:t xml:space="preserve">. </w:t>
      </w:r>
      <w:r w:rsidR="006B542A">
        <w:rPr>
          <w:lang w:val="de-DE"/>
        </w:rPr>
        <w:t xml:space="preserve">Die 2-Acher unterscheiden </w:t>
      </w:r>
      <w:r w:rsidR="00EB63ED">
        <w:t xml:space="preserve">sich </w:t>
      </w:r>
      <w:r w:rsidR="00B70D88">
        <w:t xml:space="preserve">von </w:t>
      </w:r>
      <w:r w:rsidR="00EB63ED">
        <w:t xml:space="preserve">den oben beschriebenen Fahrzeugen nur </w:t>
      </w:r>
      <w:r w:rsidR="004B2EF3">
        <w:t xml:space="preserve">durch einen 400 PS starken Motor </w:t>
      </w:r>
      <w:r w:rsidR="006B542A">
        <w:t xml:space="preserve">und die </w:t>
      </w:r>
      <w:r w:rsidR="008A431B">
        <w:t xml:space="preserve">3-Achser </w:t>
      </w:r>
      <w:r w:rsidR="003C197A">
        <w:rPr>
          <w:rFonts w:cs="Arial"/>
          <w:bCs/>
          <w:color w:val="auto"/>
          <w:szCs w:val="19"/>
          <w:lang w:val="de-DE"/>
        </w:rPr>
        <w:t>durch</w:t>
      </w:r>
      <w:r w:rsidR="003C197A" w:rsidRPr="00E95725">
        <w:rPr>
          <w:rFonts w:cs="Arial"/>
          <w:bCs/>
          <w:color w:val="auto"/>
          <w:szCs w:val="19"/>
          <w:lang w:val="de-DE"/>
        </w:rPr>
        <w:t xml:space="preserve"> ein technisch</w:t>
      </w:r>
      <w:r w:rsidR="003C197A">
        <w:rPr>
          <w:rFonts w:cs="Arial"/>
          <w:bCs/>
          <w:color w:val="auto"/>
          <w:szCs w:val="19"/>
          <w:lang w:val="de-DE"/>
        </w:rPr>
        <w:t>es</w:t>
      </w:r>
      <w:r w:rsidR="003C197A" w:rsidRPr="00E95725">
        <w:rPr>
          <w:rFonts w:cs="Arial"/>
          <w:bCs/>
          <w:color w:val="auto"/>
          <w:szCs w:val="19"/>
          <w:lang w:val="de-DE"/>
        </w:rPr>
        <w:t xml:space="preserve"> zulässige</w:t>
      </w:r>
      <w:r w:rsidR="003C197A">
        <w:rPr>
          <w:rFonts w:cs="Arial"/>
          <w:bCs/>
          <w:color w:val="auto"/>
          <w:szCs w:val="19"/>
          <w:lang w:val="de-DE"/>
        </w:rPr>
        <w:t>s</w:t>
      </w:r>
      <w:r w:rsidR="003C197A" w:rsidRPr="00E95725">
        <w:rPr>
          <w:rFonts w:cs="Arial"/>
          <w:bCs/>
          <w:color w:val="auto"/>
          <w:szCs w:val="19"/>
          <w:lang w:val="de-DE"/>
        </w:rPr>
        <w:t xml:space="preserve"> Gesamtgewicht von 26 Tonnen</w:t>
      </w:r>
      <w:r w:rsidR="003C197A">
        <w:rPr>
          <w:rFonts w:cs="Arial"/>
          <w:bCs/>
          <w:color w:val="auto"/>
          <w:szCs w:val="19"/>
          <w:lang w:val="de-DE"/>
        </w:rPr>
        <w:t>.</w:t>
      </w:r>
    </w:p>
    <w:p w14:paraId="71C34FE8" w14:textId="37860945" w:rsidR="00B6234B" w:rsidRDefault="00B6234B">
      <w:pPr>
        <w:spacing w:line="240" w:lineRule="auto"/>
        <w:rPr>
          <w:rFonts w:cs="Arial"/>
          <w:bCs/>
          <w:color w:val="auto"/>
          <w:szCs w:val="19"/>
        </w:rPr>
      </w:pPr>
      <w:r>
        <w:rPr>
          <w:rFonts w:cs="Arial"/>
          <w:bCs/>
          <w:color w:val="auto"/>
          <w:szCs w:val="19"/>
        </w:rPr>
        <w:br w:type="page"/>
      </w:r>
    </w:p>
    <w:p w14:paraId="7DDA1794" w14:textId="77777777" w:rsidR="00E95725" w:rsidRPr="008A431B" w:rsidRDefault="00E95725" w:rsidP="00E95725">
      <w:pPr>
        <w:spacing w:line="360" w:lineRule="auto"/>
        <w:jc w:val="both"/>
        <w:rPr>
          <w:rFonts w:cs="Arial"/>
          <w:b/>
          <w:color w:val="auto"/>
          <w:szCs w:val="19"/>
          <w:lang w:val="de-DE"/>
        </w:rPr>
      </w:pPr>
      <w:r w:rsidRPr="008A431B">
        <w:rPr>
          <w:rFonts w:cs="Arial"/>
          <w:b/>
          <w:color w:val="auto"/>
          <w:szCs w:val="19"/>
          <w:lang w:val="de-DE"/>
        </w:rPr>
        <w:lastRenderedPageBreak/>
        <w:t>Transgourmet-Individualausstattung</w:t>
      </w:r>
    </w:p>
    <w:p w14:paraId="32C788F8" w14:textId="60EB3BFA" w:rsidR="00E95725" w:rsidRPr="00E95725" w:rsidRDefault="00E95725" w:rsidP="00E95725">
      <w:pPr>
        <w:spacing w:line="360" w:lineRule="auto"/>
        <w:jc w:val="both"/>
        <w:rPr>
          <w:rFonts w:cs="Arial"/>
          <w:bCs/>
          <w:color w:val="auto"/>
          <w:szCs w:val="19"/>
          <w:lang w:val="de-DE"/>
        </w:rPr>
      </w:pPr>
      <w:r w:rsidRPr="00E95725">
        <w:rPr>
          <w:rFonts w:cs="Arial"/>
          <w:bCs/>
          <w:color w:val="auto"/>
          <w:szCs w:val="19"/>
          <w:lang w:val="de-DE"/>
        </w:rPr>
        <w:t xml:space="preserve">Die IVECO S-WAY </w:t>
      </w:r>
      <w:r w:rsidR="00445559">
        <w:rPr>
          <w:rFonts w:cs="Arial"/>
          <w:bCs/>
          <w:color w:val="auto"/>
          <w:szCs w:val="19"/>
          <w:lang w:val="de-DE"/>
        </w:rPr>
        <w:t>CNG</w:t>
      </w:r>
      <w:r w:rsidRPr="00E95725">
        <w:rPr>
          <w:rFonts w:cs="Arial"/>
          <w:bCs/>
          <w:color w:val="auto"/>
          <w:szCs w:val="19"/>
          <w:lang w:val="de-DE"/>
        </w:rPr>
        <w:t>-Fahrgestelle sind auf Kundenwunsch ab Werk zudem optimal auf die Anforderungen der Fahrer zugeschnitten. Neben einer vollautomatischen Klimaanlage</w:t>
      </w:r>
      <w:r w:rsidR="00B00C59">
        <w:rPr>
          <w:rFonts w:cs="Arial"/>
          <w:bCs/>
          <w:color w:val="auto"/>
          <w:szCs w:val="19"/>
          <w:lang w:val="de-DE"/>
        </w:rPr>
        <w:t xml:space="preserve">, einer Ablage </w:t>
      </w:r>
      <w:r w:rsidR="00A33AD2">
        <w:rPr>
          <w:rFonts w:cs="Arial"/>
          <w:bCs/>
          <w:color w:val="auto"/>
          <w:szCs w:val="19"/>
          <w:lang w:val="de-DE"/>
        </w:rPr>
        <w:t>mit zwei Flaschenhaltern an der Rückwand</w:t>
      </w:r>
      <w:r w:rsidR="00B10D40">
        <w:rPr>
          <w:rFonts w:cs="Arial"/>
          <w:bCs/>
          <w:color w:val="auto"/>
          <w:szCs w:val="19"/>
          <w:lang w:val="de-DE"/>
        </w:rPr>
        <w:t>,</w:t>
      </w:r>
      <w:r w:rsidRPr="00E95725">
        <w:rPr>
          <w:rFonts w:cs="Arial"/>
          <w:bCs/>
          <w:color w:val="auto"/>
          <w:szCs w:val="19"/>
          <w:lang w:val="de-DE"/>
        </w:rPr>
        <w:t xml:space="preserve"> einem Luxus-Fahrersitz mit Lendenwirbelstütze und einer dreistufigen </w:t>
      </w:r>
      <w:r w:rsidRPr="005B168E">
        <w:rPr>
          <w:rFonts w:cs="Arial"/>
          <w:bCs/>
          <w:color w:val="auto"/>
          <w:szCs w:val="19"/>
          <w:lang w:val="de-DE"/>
        </w:rPr>
        <w:t>Heizfunktion</w:t>
      </w:r>
      <w:r w:rsidRPr="00E95725">
        <w:rPr>
          <w:rFonts w:cs="Arial"/>
          <w:bCs/>
          <w:color w:val="auto"/>
          <w:szCs w:val="19"/>
          <w:lang w:val="de-DE"/>
        </w:rPr>
        <w:t xml:space="preserve"> dürfen sich die Fahrer über weitere Annehmlichkeiten im Fahrerhaus freuen. </w:t>
      </w:r>
    </w:p>
    <w:p w14:paraId="2BDE63D8" w14:textId="77777777" w:rsidR="00E95725" w:rsidRPr="00E95725" w:rsidRDefault="00E95725" w:rsidP="00E95725">
      <w:pPr>
        <w:spacing w:line="360" w:lineRule="auto"/>
        <w:jc w:val="both"/>
        <w:rPr>
          <w:rFonts w:cs="Arial"/>
          <w:bCs/>
          <w:color w:val="auto"/>
          <w:szCs w:val="19"/>
          <w:lang w:val="de-DE"/>
        </w:rPr>
      </w:pPr>
    </w:p>
    <w:p w14:paraId="0DA90F77" w14:textId="77777777" w:rsidR="00E95725" w:rsidRPr="00E95725" w:rsidRDefault="00E95725" w:rsidP="00E95725">
      <w:pPr>
        <w:spacing w:line="360" w:lineRule="auto"/>
        <w:jc w:val="both"/>
        <w:rPr>
          <w:rFonts w:cs="Arial"/>
          <w:bCs/>
          <w:color w:val="auto"/>
          <w:szCs w:val="19"/>
          <w:lang w:val="de-DE"/>
        </w:rPr>
      </w:pPr>
      <w:r w:rsidRPr="00E95725">
        <w:rPr>
          <w:rFonts w:cs="Arial"/>
          <w:bCs/>
          <w:color w:val="auto"/>
          <w:szCs w:val="19"/>
          <w:lang w:val="de-DE"/>
        </w:rPr>
        <w:t>Nebelscheinwerfer inklusive Kurven- und Abbiegelicht, Vorbereitung für Ladebordwandbetrieb, ein Motorabtrieb für einen besonders leisen Betrieb des modernen elektrischen Kühlaggregats sowie Mehrkammer-Kühlkofferaufbauten von renommierten Herstellern komplettieren die Fahrzeuge.</w:t>
      </w:r>
    </w:p>
    <w:p w14:paraId="29C31256" w14:textId="77777777" w:rsidR="00E95725" w:rsidRPr="00E95725" w:rsidRDefault="00E95725" w:rsidP="00E95725">
      <w:pPr>
        <w:spacing w:line="360" w:lineRule="auto"/>
        <w:jc w:val="both"/>
        <w:rPr>
          <w:rFonts w:cs="Arial"/>
          <w:bCs/>
          <w:color w:val="auto"/>
          <w:szCs w:val="19"/>
          <w:lang w:val="de-DE"/>
        </w:rPr>
      </w:pPr>
    </w:p>
    <w:p w14:paraId="4AFF1CB0" w14:textId="77777777" w:rsidR="00422A43" w:rsidRPr="003B55E3" w:rsidRDefault="00422A43" w:rsidP="001A2D5E">
      <w:pPr>
        <w:jc w:val="both"/>
        <w:rPr>
          <w:color w:val="auto"/>
          <w:lang w:val="de-DE"/>
        </w:rPr>
      </w:pPr>
    </w:p>
    <w:p w14:paraId="53C17FF8" w14:textId="77777777" w:rsidR="00597D1B" w:rsidRPr="003B55E3" w:rsidRDefault="00597D1B" w:rsidP="00597D1B">
      <w:pPr>
        <w:spacing w:line="276" w:lineRule="auto"/>
        <w:jc w:val="both"/>
        <w:rPr>
          <w:rFonts w:cs="Arial"/>
          <w:b/>
          <w:bCs/>
          <w:color w:val="0092CB" w:themeColor="accent1"/>
          <w:sz w:val="22"/>
          <w:szCs w:val="22"/>
          <w:lang w:val="de-DE"/>
        </w:rPr>
      </w:pPr>
      <w:r w:rsidRPr="003B55E3">
        <w:rPr>
          <w:rFonts w:cs="Arial"/>
          <w:b/>
          <w:bCs/>
          <w:color w:val="0092CB" w:themeColor="accent1"/>
          <w:sz w:val="22"/>
          <w:szCs w:val="22"/>
          <w:lang w:val="de-DE"/>
        </w:rPr>
        <w:t>IVECO</w:t>
      </w:r>
    </w:p>
    <w:p w14:paraId="41573F0F" w14:textId="77777777" w:rsidR="00597D1B" w:rsidRPr="003B55E3" w:rsidRDefault="00597D1B" w:rsidP="00597D1B">
      <w:pPr>
        <w:spacing w:line="276" w:lineRule="auto"/>
        <w:jc w:val="both"/>
        <w:rPr>
          <w:rFonts w:cs="Arial"/>
          <w:b/>
          <w:bCs/>
          <w:color w:val="1A1918" w:themeColor="text1"/>
          <w:sz w:val="22"/>
          <w:szCs w:val="22"/>
          <w:lang w:val="de-DE"/>
        </w:rPr>
      </w:pPr>
      <w:r w:rsidRPr="003B55E3">
        <w:rPr>
          <w:rFonts w:cs="Arial"/>
          <w:b/>
          <w:bCs/>
          <w:color w:val="1A1918" w:themeColor="text1"/>
          <w:sz w:val="22"/>
          <w:szCs w:val="22"/>
          <w:lang w:val="de-DE"/>
        </w:rPr>
        <w:t xml:space="preserve"> </w:t>
      </w:r>
    </w:p>
    <w:bookmarkEnd w:id="0"/>
    <w:p w14:paraId="4B0C7905" w14:textId="77777777" w:rsidR="003B55E3" w:rsidRPr="003B55E3" w:rsidRDefault="003B55E3" w:rsidP="003B55E3">
      <w:pPr>
        <w:spacing w:line="360" w:lineRule="auto"/>
        <w:jc w:val="both"/>
        <w:rPr>
          <w:i/>
          <w:sz w:val="16"/>
          <w:szCs w:val="16"/>
          <w:lang w:val="de-DE"/>
        </w:rPr>
      </w:pPr>
      <w:r w:rsidRPr="003B55E3">
        <w:rPr>
          <w:i/>
          <w:sz w:val="16"/>
          <w:szCs w:val="16"/>
          <w:lang w:val="de-DE"/>
        </w:rPr>
        <w:t>IVECO ist ein Unternehmen der Iveco Group N.V. (</w:t>
      </w:r>
      <w:r w:rsidRPr="005B168E">
        <w:rPr>
          <w:i/>
          <w:sz w:val="16"/>
          <w:szCs w:val="16"/>
          <w:lang w:val="de-DE"/>
        </w:rPr>
        <w:t>EXM:IVG</w:t>
      </w:r>
      <w:r w:rsidRPr="003B55E3">
        <w:rPr>
          <w:i/>
          <w:sz w:val="16"/>
          <w:szCs w:val="16"/>
          <w:lang w:val="de-DE"/>
        </w:rPr>
        <w:t>). IVECO entwirft, produziert und vermarktet ein umfassendes Produktportfolio an leichten, mittelschweren und schweren Nutzfahrzeugen, Nutzfahrzeuge für Offroadeinsätze und Fahrgestelle für eine Vielzahl an Aufbauten.</w:t>
      </w:r>
    </w:p>
    <w:p w14:paraId="388B8C55" w14:textId="77777777" w:rsidR="003B55E3" w:rsidRPr="003B55E3" w:rsidRDefault="003B55E3" w:rsidP="003B55E3">
      <w:pPr>
        <w:spacing w:line="360" w:lineRule="auto"/>
        <w:jc w:val="both"/>
        <w:rPr>
          <w:i/>
          <w:sz w:val="16"/>
          <w:szCs w:val="16"/>
          <w:lang w:val="de-DE"/>
        </w:rPr>
      </w:pPr>
    </w:p>
    <w:p w14:paraId="5C9378B6" w14:textId="77777777" w:rsidR="003B55E3" w:rsidRPr="003B55E3" w:rsidRDefault="003B55E3" w:rsidP="003B55E3">
      <w:pPr>
        <w:spacing w:line="360" w:lineRule="auto"/>
        <w:jc w:val="both"/>
        <w:rPr>
          <w:i/>
          <w:sz w:val="16"/>
          <w:szCs w:val="16"/>
          <w:lang w:val="de-DE"/>
        </w:rPr>
      </w:pPr>
      <w:r w:rsidRPr="003B55E3">
        <w:rPr>
          <w:i/>
          <w:sz w:val="16"/>
          <w:szCs w:val="16"/>
          <w:lang w:val="de-DE"/>
        </w:rPr>
        <w:t>Das Produktportfolio des Unternehmens unterliegt einer ständigen Neu- und Weiterentwicklung, um jedem Kunden das für seine Einsätze am besten geeignete Fahrzeug anzubieten.</w:t>
      </w:r>
    </w:p>
    <w:p w14:paraId="208AC42C" w14:textId="77777777" w:rsidR="003B55E3" w:rsidRPr="003B55E3" w:rsidRDefault="003B55E3" w:rsidP="003B55E3">
      <w:pPr>
        <w:spacing w:line="360" w:lineRule="auto"/>
        <w:jc w:val="both"/>
        <w:rPr>
          <w:i/>
          <w:sz w:val="16"/>
          <w:szCs w:val="16"/>
          <w:lang w:val="de-DE"/>
        </w:rPr>
      </w:pPr>
    </w:p>
    <w:p w14:paraId="06948E99" w14:textId="77777777" w:rsidR="003B55E3" w:rsidRPr="003B55E3" w:rsidRDefault="003B55E3" w:rsidP="003B55E3">
      <w:pPr>
        <w:spacing w:line="360" w:lineRule="auto"/>
        <w:jc w:val="both"/>
        <w:rPr>
          <w:i/>
          <w:sz w:val="16"/>
          <w:szCs w:val="16"/>
          <w:lang w:val="de-DE"/>
        </w:rPr>
      </w:pPr>
      <w:r w:rsidRPr="003B55E3">
        <w:rPr>
          <w:i/>
          <w:sz w:val="16"/>
          <w:szCs w:val="16"/>
          <w:lang w:val="de-DE"/>
        </w:rPr>
        <w:t xml:space="preserve">Alle Baureihen sind auf die Anforderungen der Fahrer ausgerichtet, um ein hervorragendes Fahrerlebnis zu bieten, bei dem Sicherheit und Komfort im Vordergrund stehen. Eine breite Palette fortschrittlicher, digitaler und vernetzter Services, die Fuhrparkbetreiber bei der effizienten Verwaltung der Flotte unterstützen, runden die umfassende Transportlösung von IVECO ab. </w:t>
      </w:r>
    </w:p>
    <w:p w14:paraId="0C2F496B" w14:textId="77777777" w:rsidR="003B55E3" w:rsidRPr="003B55E3" w:rsidRDefault="003B55E3" w:rsidP="003B55E3">
      <w:pPr>
        <w:spacing w:line="360" w:lineRule="auto"/>
        <w:jc w:val="both"/>
        <w:rPr>
          <w:i/>
          <w:sz w:val="16"/>
          <w:szCs w:val="16"/>
          <w:lang w:val="de-DE"/>
        </w:rPr>
      </w:pPr>
    </w:p>
    <w:p w14:paraId="0D204C71" w14:textId="77777777" w:rsidR="003B55E3" w:rsidRPr="003B55E3" w:rsidRDefault="003B55E3" w:rsidP="003B55E3">
      <w:pPr>
        <w:spacing w:line="360" w:lineRule="auto"/>
        <w:jc w:val="both"/>
        <w:rPr>
          <w:i/>
          <w:sz w:val="16"/>
          <w:szCs w:val="16"/>
          <w:lang w:val="de-DE"/>
        </w:rPr>
      </w:pPr>
      <w:r w:rsidRPr="003B55E3">
        <w:rPr>
          <w:i/>
          <w:sz w:val="16"/>
          <w:szCs w:val="16"/>
          <w:lang w:val="de-DE"/>
        </w:rPr>
        <w:t xml:space="preserve">IVECO verfolgt seine Dekarbonisierungsstrategie mit einem Multi-Antriebs-Ansatz, der die Weiterentwicklung von Biomethan-, batterieelektrischen und Brennstoffzellentechnologien vorantreibt. </w:t>
      </w:r>
    </w:p>
    <w:p w14:paraId="2B2131DE" w14:textId="77777777" w:rsidR="003B55E3" w:rsidRPr="003B55E3" w:rsidRDefault="003B55E3" w:rsidP="003B55E3">
      <w:pPr>
        <w:spacing w:line="360" w:lineRule="auto"/>
        <w:jc w:val="both"/>
        <w:rPr>
          <w:i/>
          <w:sz w:val="16"/>
          <w:szCs w:val="16"/>
          <w:lang w:val="de-DE"/>
        </w:rPr>
      </w:pPr>
    </w:p>
    <w:p w14:paraId="3382C892" w14:textId="77777777" w:rsidR="003B55E3" w:rsidRPr="003B55E3" w:rsidRDefault="003B55E3" w:rsidP="003B55E3">
      <w:pPr>
        <w:spacing w:line="360" w:lineRule="auto"/>
        <w:jc w:val="both"/>
        <w:rPr>
          <w:i/>
          <w:sz w:val="16"/>
          <w:szCs w:val="16"/>
          <w:lang w:val="de-DE"/>
        </w:rPr>
      </w:pPr>
      <w:r w:rsidRPr="003B55E3">
        <w:rPr>
          <w:i/>
          <w:sz w:val="16"/>
          <w:szCs w:val="16"/>
          <w:lang w:val="de-DE"/>
        </w:rPr>
        <w:t>IVECO betreibt sechs Produktionsstandorte und sieben Forschungs- und Entwicklungszentren. Mehr als 3.500 Service- und Vertriebsstützpunkte in über 160 Ländern garantieren technische Unterstützung, wo immer ein IVECO Fahrzeug im Einsatz ist.</w:t>
      </w:r>
    </w:p>
    <w:p w14:paraId="3B556859" w14:textId="77777777" w:rsidR="003B55E3" w:rsidRPr="003B55E3" w:rsidRDefault="003B55E3" w:rsidP="003B55E3">
      <w:pPr>
        <w:spacing w:line="360" w:lineRule="auto"/>
        <w:jc w:val="both"/>
        <w:rPr>
          <w:i/>
          <w:sz w:val="16"/>
          <w:szCs w:val="16"/>
          <w:lang w:val="de-DE"/>
        </w:rPr>
      </w:pPr>
    </w:p>
    <w:p w14:paraId="5690F9F8" w14:textId="77777777" w:rsidR="003B55E3" w:rsidRPr="003B55E3" w:rsidRDefault="003B55E3" w:rsidP="003B55E3">
      <w:pPr>
        <w:spacing w:line="360" w:lineRule="auto"/>
        <w:jc w:val="both"/>
        <w:rPr>
          <w:i/>
          <w:sz w:val="16"/>
          <w:szCs w:val="16"/>
          <w:lang w:val="de-DE"/>
        </w:rPr>
      </w:pPr>
      <w:r w:rsidRPr="003B55E3">
        <w:rPr>
          <w:i/>
          <w:sz w:val="16"/>
          <w:szCs w:val="16"/>
          <w:lang w:val="de-DE"/>
        </w:rPr>
        <w:t xml:space="preserve">Mit dem Anspruch, der zuverlässige Partner und Komplettanbieter beim Umstieg auf alternative Antriebe in der Transportindustrie zu sein, verfolgt IVECO sein Motto „drive the </w:t>
      </w:r>
      <w:r w:rsidRPr="00054588">
        <w:rPr>
          <w:i/>
          <w:sz w:val="16"/>
          <w:szCs w:val="16"/>
          <w:lang w:val="de-DE"/>
        </w:rPr>
        <w:t>road</w:t>
      </w:r>
      <w:r w:rsidRPr="003B55E3">
        <w:rPr>
          <w:i/>
          <w:sz w:val="16"/>
          <w:szCs w:val="16"/>
          <w:lang w:val="de-DE"/>
        </w:rPr>
        <w:t xml:space="preserve"> of </w:t>
      </w:r>
      <w:r w:rsidRPr="00054588">
        <w:rPr>
          <w:i/>
          <w:sz w:val="16"/>
          <w:szCs w:val="16"/>
          <w:lang w:val="de-DE"/>
        </w:rPr>
        <w:t>change</w:t>
      </w:r>
      <w:r w:rsidRPr="003B55E3">
        <w:rPr>
          <w:i/>
          <w:sz w:val="16"/>
          <w:szCs w:val="16"/>
          <w:lang w:val="de-DE"/>
        </w:rPr>
        <w:t>“.</w:t>
      </w:r>
    </w:p>
    <w:p w14:paraId="12D27E8E" w14:textId="77777777" w:rsidR="003B55E3" w:rsidRPr="003B55E3" w:rsidRDefault="003B55E3" w:rsidP="003B55E3">
      <w:pPr>
        <w:spacing w:line="330" w:lineRule="atLeast"/>
        <w:jc w:val="both"/>
        <w:rPr>
          <w:i/>
          <w:sz w:val="16"/>
          <w:szCs w:val="16"/>
          <w:lang w:val="de-DE"/>
        </w:rPr>
      </w:pPr>
      <w:r w:rsidRPr="003B55E3">
        <w:rPr>
          <w:i/>
          <w:sz w:val="16"/>
          <w:szCs w:val="16"/>
          <w:lang w:val="de-DE"/>
        </w:rPr>
        <w:t xml:space="preserve">Weitere Informationen zu IVECO unter: </w:t>
      </w:r>
      <w:hyperlink r:id="rId12" w:history="1">
        <w:r w:rsidRPr="003B55E3">
          <w:rPr>
            <w:rStyle w:val="Hyperlink"/>
            <w:i/>
            <w:sz w:val="16"/>
            <w:szCs w:val="16"/>
            <w:lang w:val="de-DE"/>
          </w:rPr>
          <w:t>www.iveco.de</w:t>
        </w:r>
      </w:hyperlink>
    </w:p>
    <w:p w14:paraId="304DD0CC" w14:textId="77777777" w:rsidR="003B55E3" w:rsidRPr="003B55E3" w:rsidRDefault="003B55E3" w:rsidP="003B55E3">
      <w:pPr>
        <w:spacing w:line="330" w:lineRule="atLeast"/>
        <w:jc w:val="both"/>
        <w:rPr>
          <w:i/>
          <w:sz w:val="16"/>
          <w:szCs w:val="16"/>
          <w:lang w:val="de-DE"/>
        </w:rPr>
      </w:pPr>
      <w:r w:rsidRPr="003B55E3">
        <w:rPr>
          <w:i/>
          <w:sz w:val="16"/>
          <w:szCs w:val="16"/>
          <w:lang w:val="de-DE"/>
        </w:rPr>
        <w:t xml:space="preserve">Weitere Informationen zur Iveco Group unter: </w:t>
      </w:r>
      <w:hyperlink r:id="rId13" w:history="1">
        <w:r w:rsidRPr="003B55E3">
          <w:rPr>
            <w:rStyle w:val="Hyperlink"/>
            <w:i/>
            <w:sz w:val="16"/>
            <w:szCs w:val="16"/>
            <w:lang w:val="de-DE"/>
          </w:rPr>
          <w:t>www.ivecogroup.com</w:t>
        </w:r>
      </w:hyperlink>
    </w:p>
    <w:p w14:paraId="344FF954" w14:textId="77777777" w:rsidR="003B55E3" w:rsidRPr="003B55E3" w:rsidRDefault="003B55E3" w:rsidP="003B55E3">
      <w:pPr>
        <w:spacing w:line="330" w:lineRule="atLeast"/>
        <w:jc w:val="both"/>
        <w:rPr>
          <w:rFonts w:ascii="Calibri" w:hAnsi="Calibri" w:cs="Calibri"/>
          <w:sz w:val="22"/>
          <w:szCs w:val="22"/>
          <w:lang w:val="de-DE"/>
        </w:rPr>
      </w:pPr>
    </w:p>
    <w:p w14:paraId="7B1CCF79" w14:textId="77777777" w:rsidR="003B55E3" w:rsidRPr="003B55E3" w:rsidRDefault="003B55E3" w:rsidP="003B55E3">
      <w:pPr>
        <w:pStyle w:val="01TESTO"/>
        <w:spacing w:line="360" w:lineRule="auto"/>
        <w:ind w:right="-2"/>
        <w:jc w:val="both"/>
        <w:rPr>
          <w:b/>
          <w:sz w:val="18"/>
          <w:szCs w:val="18"/>
          <w:lang w:val="de-DE"/>
        </w:rPr>
      </w:pPr>
      <w:r w:rsidRPr="003B55E3">
        <w:rPr>
          <w:b/>
          <w:sz w:val="18"/>
          <w:szCs w:val="18"/>
          <w:lang w:val="de-DE"/>
        </w:rPr>
        <w:lastRenderedPageBreak/>
        <w:t>Pressekontakt:</w:t>
      </w:r>
    </w:p>
    <w:p w14:paraId="1B504B7F" w14:textId="77777777" w:rsidR="003B55E3" w:rsidRPr="003B55E3" w:rsidRDefault="003B55E3" w:rsidP="003B55E3">
      <w:pPr>
        <w:pStyle w:val="01TESTO"/>
        <w:spacing w:line="360" w:lineRule="auto"/>
        <w:ind w:right="-2"/>
        <w:jc w:val="both"/>
        <w:rPr>
          <w:bCs/>
          <w:sz w:val="18"/>
          <w:szCs w:val="18"/>
          <w:lang w:val="de-DE"/>
        </w:rPr>
      </w:pPr>
    </w:p>
    <w:p w14:paraId="726D0866" w14:textId="77777777" w:rsidR="003B55E3" w:rsidRPr="003B55E3" w:rsidRDefault="003B55E3" w:rsidP="003B55E3">
      <w:pPr>
        <w:pStyle w:val="01TESTO"/>
        <w:spacing w:line="360" w:lineRule="auto"/>
        <w:ind w:right="-2"/>
        <w:jc w:val="both"/>
        <w:rPr>
          <w:bCs/>
          <w:sz w:val="18"/>
          <w:szCs w:val="18"/>
          <w:lang w:val="de-DE"/>
        </w:rPr>
      </w:pPr>
      <w:r w:rsidRPr="003B55E3">
        <w:rPr>
          <w:bCs/>
          <w:sz w:val="18"/>
          <w:szCs w:val="18"/>
          <w:lang w:val="de-DE"/>
        </w:rPr>
        <w:t>Iveco Magirus AG</w:t>
      </w:r>
    </w:p>
    <w:p w14:paraId="5BE812E9" w14:textId="77777777" w:rsidR="003B55E3" w:rsidRPr="003B55E3" w:rsidRDefault="003B55E3" w:rsidP="003B55E3">
      <w:pPr>
        <w:pStyle w:val="01TESTO"/>
        <w:spacing w:line="360" w:lineRule="auto"/>
        <w:ind w:right="-2"/>
        <w:jc w:val="both"/>
        <w:rPr>
          <w:bCs/>
          <w:sz w:val="18"/>
          <w:szCs w:val="18"/>
          <w:lang w:val="de-DE"/>
        </w:rPr>
      </w:pPr>
      <w:r w:rsidRPr="003B55E3">
        <w:rPr>
          <w:bCs/>
          <w:sz w:val="18"/>
          <w:szCs w:val="18"/>
          <w:lang w:val="de-DE"/>
        </w:rPr>
        <w:t>Patrick Wanner</w:t>
      </w:r>
    </w:p>
    <w:p w14:paraId="712A572C" w14:textId="77777777" w:rsidR="003B55E3" w:rsidRPr="003B55E3" w:rsidRDefault="003B55E3" w:rsidP="003B55E3">
      <w:pPr>
        <w:pStyle w:val="01TESTO"/>
        <w:spacing w:line="360" w:lineRule="auto"/>
        <w:ind w:right="-2"/>
        <w:jc w:val="both"/>
        <w:rPr>
          <w:bCs/>
          <w:sz w:val="18"/>
          <w:szCs w:val="18"/>
          <w:lang w:val="de-DE"/>
        </w:rPr>
      </w:pPr>
      <w:r w:rsidRPr="003B55E3">
        <w:rPr>
          <w:bCs/>
          <w:sz w:val="18"/>
          <w:szCs w:val="18"/>
          <w:lang w:val="de-DE"/>
        </w:rPr>
        <w:t>Nicolaus-Otto-Straße 27</w:t>
      </w:r>
    </w:p>
    <w:p w14:paraId="005F2DB9" w14:textId="77777777" w:rsidR="003B55E3" w:rsidRPr="003B55E3" w:rsidRDefault="003B55E3" w:rsidP="003B55E3">
      <w:pPr>
        <w:pStyle w:val="01TESTO"/>
        <w:spacing w:line="360" w:lineRule="auto"/>
        <w:ind w:right="-2"/>
        <w:jc w:val="both"/>
        <w:rPr>
          <w:bCs/>
          <w:sz w:val="18"/>
          <w:szCs w:val="18"/>
          <w:lang w:val="de-DE"/>
        </w:rPr>
      </w:pPr>
      <w:r w:rsidRPr="003B55E3">
        <w:rPr>
          <w:bCs/>
          <w:sz w:val="18"/>
          <w:szCs w:val="18"/>
          <w:lang w:val="de-DE"/>
        </w:rPr>
        <w:t>89079 Ulm</w:t>
      </w:r>
    </w:p>
    <w:p w14:paraId="5E69B3B3" w14:textId="77777777" w:rsidR="003B55E3" w:rsidRPr="003B55E3" w:rsidRDefault="003B55E3" w:rsidP="003B55E3">
      <w:pPr>
        <w:pStyle w:val="01TESTO"/>
        <w:spacing w:line="360" w:lineRule="auto"/>
        <w:ind w:right="-2"/>
        <w:jc w:val="both"/>
        <w:rPr>
          <w:bCs/>
          <w:sz w:val="18"/>
          <w:szCs w:val="18"/>
          <w:lang w:val="de-DE"/>
        </w:rPr>
      </w:pPr>
      <w:r w:rsidRPr="003B55E3">
        <w:rPr>
          <w:bCs/>
          <w:sz w:val="18"/>
          <w:szCs w:val="18"/>
          <w:lang w:val="de-DE"/>
        </w:rPr>
        <w:t>+49 160 9045 8356</w:t>
      </w:r>
    </w:p>
    <w:p w14:paraId="181FBB4A" w14:textId="77777777" w:rsidR="003B55E3" w:rsidRPr="003B55E3" w:rsidRDefault="00706612" w:rsidP="003B55E3">
      <w:pPr>
        <w:pStyle w:val="01TESTO"/>
        <w:spacing w:line="360" w:lineRule="auto"/>
        <w:ind w:right="-2"/>
        <w:jc w:val="both"/>
        <w:rPr>
          <w:color w:val="auto"/>
          <w:lang w:val="de-DE"/>
        </w:rPr>
      </w:pPr>
      <w:hyperlink r:id="rId14" w:history="1">
        <w:r w:rsidR="003B55E3" w:rsidRPr="003B55E3">
          <w:rPr>
            <w:rStyle w:val="Hyperlink"/>
            <w:bCs/>
            <w:sz w:val="18"/>
            <w:szCs w:val="18"/>
            <w:lang w:val="de-DE"/>
          </w:rPr>
          <w:t>patrick.wanner@iveco.com</w:t>
        </w:r>
      </w:hyperlink>
    </w:p>
    <w:p w14:paraId="1460BEE8" w14:textId="77777777" w:rsidR="003B55E3" w:rsidRPr="003B55E3" w:rsidRDefault="003B55E3" w:rsidP="003B55E3">
      <w:pPr>
        <w:spacing w:line="276" w:lineRule="auto"/>
        <w:jc w:val="both"/>
        <w:rPr>
          <w:bCs/>
          <w:sz w:val="18"/>
          <w:szCs w:val="18"/>
          <w:lang w:val="de-DE"/>
        </w:rPr>
      </w:pPr>
    </w:p>
    <w:p w14:paraId="5E888686" w14:textId="77777777" w:rsidR="003B55E3" w:rsidRPr="003B55E3" w:rsidRDefault="003B55E3" w:rsidP="003B55E3">
      <w:pPr>
        <w:spacing w:line="280" w:lineRule="exact"/>
        <w:jc w:val="both"/>
        <w:rPr>
          <w:color w:val="1A1918" w:themeColor="text1"/>
          <w:lang w:val="de-DE"/>
        </w:rPr>
      </w:pPr>
    </w:p>
    <w:p w14:paraId="0AFEE5BD" w14:textId="77777777" w:rsidR="000D6FAC" w:rsidRPr="003B55E3" w:rsidRDefault="000D6FAC" w:rsidP="003B55E3">
      <w:pPr>
        <w:spacing w:line="240" w:lineRule="auto"/>
        <w:jc w:val="both"/>
        <w:rPr>
          <w:color w:val="1A1918" w:themeColor="text1"/>
          <w:lang w:val="de-DE"/>
        </w:rPr>
      </w:pPr>
    </w:p>
    <w:sectPr w:rsidR="000D6FAC" w:rsidRPr="003B55E3" w:rsidSect="000962D1">
      <w:headerReference w:type="even" r:id="rId15"/>
      <w:headerReference w:type="default" r:id="rId16"/>
      <w:footerReference w:type="even" r:id="rId17"/>
      <w:footerReference w:type="default" r:id="rId18"/>
      <w:headerReference w:type="first" r:id="rId19"/>
      <w:footerReference w:type="first" r:id="rId20"/>
      <w:pgSz w:w="11906" w:h="16838"/>
      <w:pgMar w:top="3708" w:right="794" w:bottom="2665" w:left="794" w:header="629" w:footer="170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222497" w14:textId="77777777" w:rsidR="000962D1" w:rsidRDefault="000962D1" w:rsidP="00BD46B8">
      <w:r>
        <w:separator/>
      </w:r>
    </w:p>
  </w:endnote>
  <w:endnote w:type="continuationSeparator" w:id="0">
    <w:p w14:paraId="575A9406" w14:textId="77777777" w:rsidR="000962D1" w:rsidRDefault="000962D1" w:rsidP="00BD46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Gill Sans MT">
    <w:panose1 w:val="020B0502020104020203"/>
    <w:charset w:val="00"/>
    <w:family w:val="swiss"/>
    <w:pitch w:val="variable"/>
    <w:sig w:usb0="00000007" w:usb1="00000000" w:usb2="00000000" w:usb3="00000000" w:csb0="0000000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DF6273" w14:textId="77777777" w:rsidR="000C62F7" w:rsidRDefault="000C62F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vertAnchor="page" w:horzAnchor="margin" w:tblpX="426" w:tblpY="15027"/>
      <w:tblW w:w="6092" w:type="dxa"/>
      <w:tblCellMar>
        <w:left w:w="0" w:type="dxa"/>
        <w:right w:w="0" w:type="dxa"/>
      </w:tblCellMar>
      <w:tblLook w:val="00A0" w:firstRow="1" w:lastRow="0" w:firstColumn="1" w:lastColumn="0" w:noHBand="0" w:noVBand="0"/>
    </w:tblPr>
    <w:tblGrid>
      <w:gridCol w:w="2618"/>
      <w:gridCol w:w="3474"/>
    </w:tblGrid>
    <w:tr w:rsidR="00B174B4" w:rsidRPr="00BA187C" w14:paraId="5EE1D0B6" w14:textId="77777777" w:rsidTr="00732B45">
      <w:trPr>
        <w:trHeight w:val="735"/>
      </w:trPr>
      <w:tc>
        <w:tcPr>
          <w:tcW w:w="2618" w:type="dxa"/>
          <w:shd w:val="clear" w:color="auto" w:fill="auto"/>
        </w:tcPr>
        <w:p w14:paraId="4CBE9545" w14:textId="77777777" w:rsidR="00E8072E" w:rsidRPr="000A69C9" w:rsidRDefault="00E8072E" w:rsidP="00E8072E">
          <w:pPr>
            <w:tabs>
              <w:tab w:val="left" w:pos="260"/>
            </w:tabs>
            <w:spacing w:line="160" w:lineRule="exact"/>
            <w:ind w:right="-108"/>
            <w:rPr>
              <w:rFonts w:ascii="Gill Sans MT" w:hAnsi="Gill Sans MT"/>
              <w:color w:val="0093CC"/>
              <w:spacing w:val="5"/>
              <w:sz w:val="14"/>
              <w:szCs w:val="14"/>
            </w:rPr>
          </w:pPr>
          <w:r w:rsidRPr="000A69C9">
            <w:rPr>
              <w:rFonts w:ascii="Gill Sans MT" w:hAnsi="Gill Sans MT"/>
              <w:color w:val="0093CC"/>
              <w:spacing w:val="5"/>
              <w:sz w:val="14"/>
              <w:szCs w:val="14"/>
            </w:rPr>
            <w:t>IVECO</w:t>
          </w:r>
          <w:r w:rsidRPr="00F23FB3">
            <w:rPr>
              <w:rFonts w:ascii="Gill Sans MT" w:hAnsi="Gill Sans MT"/>
              <w:color w:val="0093CC"/>
              <w:spacing w:val="5"/>
              <w:sz w:val="14"/>
              <w:szCs w:val="14"/>
            </w:rPr>
            <w:t xml:space="preserve"> S.p.</w:t>
          </w:r>
          <w:r w:rsidRPr="000A69C9">
            <w:rPr>
              <w:rFonts w:ascii="Gill Sans MT" w:hAnsi="Gill Sans MT"/>
              <w:color w:val="0093CC"/>
              <w:spacing w:val="5"/>
              <w:sz w:val="14"/>
              <w:szCs w:val="14"/>
            </w:rPr>
            <w:t>A.</w:t>
          </w:r>
        </w:p>
        <w:p w14:paraId="46716011" w14:textId="77777777" w:rsidR="00E8072E" w:rsidRDefault="00E8072E" w:rsidP="00E8072E">
          <w:pPr>
            <w:tabs>
              <w:tab w:val="left" w:pos="260"/>
            </w:tabs>
            <w:spacing w:line="160" w:lineRule="exact"/>
            <w:ind w:right="-108"/>
            <w:rPr>
              <w:rFonts w:ascii="Gill Sans MT" w:hAnsi="Gill Sans MT"/>
              <w:spacing w:val="5"/>
              <w:sz w:val="14"/>
            </w:rPr>
          </w:pPr>
          <w:r w:rsidRPr="00B170BA">
            <w:rPr>
              <w:rFonts w:ascii="Gill Sans MT" w:hAnsi="Gill Sans MT"/>
              <w:spacing w:val="5"/>
              <w:sz w:val="14"/>
            </w:rPr>
            <w:t>Via Puglia 35</w:t>
          </w:r>
        </w:p>
        <w:p w14:paraId="067F4A84" w14:textId="77777777" w:rsidR="00E8072E" w:rsidRPr="00B170BA" w:rsidRDefault="00E8072E" w:rsidP="00E8072E">
          <w:pPr>
            <w:tabs>
              <w:tab w:val="left" w:pos="260"/>
            </w:tabs>
            <w:spacing w:line="160" w:lineRule="exact"/>
            <w:ind w:right="-108"/>
            <w:rPr>
              <w:rFonts w:ascii="Gill Sans MT" w:hAnsi="Gill Sans MT"/>
              <w:spacing w:val="5"/>
              <w:sz w:val="14"/>
            </w:rPr>
          </w:pPr>
          <w:r w:rsidRPr="00B170BA">
            <w:rPr>
              <w:rFonts w:ascii="Gill Sans MT" w:hAnsi="Gill Sans MT"/>
              <w:spacing w:val="5"/>
              <w:sz w:val="14"/>
            </w:rPr>
            <w:t>10156 T</w:t>
          </w:r>
          <w:r>
            <w:rPr>
              <w:rFonts w:ascii="Gill Sans MT" w:hAnsi="Gill Sans MT"/>
              <w:spacing w:val="5"/>
              <w:sz w:val="14"/>
            </w:rPr>
            <w:t>urin</w:t>
          </w:r>
          <w:r w:rsidRPr="00B170BA">
            <w:rPr>
              <w:rFonts w:ascii="Gill Sans MT" w:hAnsi="Gill Sans MT"/>
              <w:spacing w:val="5"/>
              <w:sz w:val="14"/>
            </w:rPr>
            <w:t>, Ita</w:t>
          </w:r>
          <w:r>
            <w:rPr>
              <w:rFonts w:ascii="Gill Sans MT" w:hAnsi="Gill Sans MT"/>
              <w:spacing w:val="5"/>
              <w:sz w:val="14"/>
            </w:rPr>
            <w:t>ly</w:t>
          </w:r>
        </w:p>
        <w:p w14:paraId="66343A14" w14:textId="5C5A515D" w:rsidR="00B174B4" w:rsidRPr="00E8072E" w:rsidRDefault="00E8072E" w:rsidP="00E8072E">
          <w:pPr>
            <w:tabs>
              <w:tab w:val="left" w:pos="426"/>
            </w:tabs>
            <w:spacing w:after="200" w:line="160" w:lineRule="exact"/>
            <w:rPr>
              <w:rFonts w:ascii="Gill Sans MT" w:eastAsia="Calibri" w:hAnsi="Gill Sans MT"/>
              <w:sz w:val="22"/>
              <w:szCs w:val="22"/>
              <w:lang w:val="en-US"/>
            </w:rPr>
          </w:pPr>
          <w:r w:rsidRPr="00E8072E">
            <w:rPr>
              <w:rFonts w:ascii="Gill Sans MT" w:hAnsi="Gill Sans MT"/>
              <w:spacing w:val="5"/>
              <w:sz w:val="14"/>
              <w:lang w:val="en-US"/>
            </w:rPr>
            <w:t>www.iveco.com</w:t>
          </w:r>
        </w:p>
      </w:tc>
      <w:tc>
        <w:tcPr>
          <w:tcW w:w="3474" w:type="dxa"/>
        </w:tcPr>
        <w:p w14:paraId="7CA4F1EB" w14:textId="77777777" w:rsidR="00B174B4" w:rsidRPr="00B174B4" w:rsidRDefault="00B174B4" w:rsidP="00B174B4">
          <w:pPr>
            <w:pStyle w:val="04FOOTER"/>
            <w:ind w:right="-101"/>
            <w:rPr>
              <w:rFonts w:ascii="Gill Sans MT" w:hAnsi="Gill Sans MT"/>
              <w:spacing w:val="5"/>
              <w:sz w:val="14"/>
              <w:szCs w:val="24"/>
            </w:rPr>
          </w:pPr>
        </w:p>
      </w:tc>
    </w:tr>
  </w:tbl>
  <w:p w14:paraId="1810B833" w14:textId="77777777" w:rsidR="00B174B4" w:rsidRPr="00B174B4" w:rsidRDefault="00B174B4" w:rsidP="00B174B4">
    <w:pPr>
      <w:pStyle w:val="Fuzeile"/>
      <w:rPr>
        <w:color w:val="0093CC"/>
        <w:lang w:val="en-US"/>
      </w:rPr>
    </w:pPr>
    <w:r w:rsidRPr="00BD46B8">
      <w:rPr>
        <w:noProof/>
      </w:rPr>
      <w:drawing>
        <wp:anchor distT="0" distB="0" distL="114300" distR="114300" simplePos="0" relativeHeight="251662336" behindDoc="1" locked="1" layoutInCell="1" allowOverlap="0" wp14:anchorId="54774D73" wp14:editId="36A4F975">
          <wp:simplePos x="0" y="0"/>
          <wp:positionH relativeFrom="column">
            <wp:posOffset>4634230</wp:posOffset>
          </wp:positionH>
          <wp:positionV relativeFrom="page">
            <wp:posOffset>9541510</wp:posOffset>
          </wp:positionV>
          <wp:extent cx="1922400" cy="129600"/>
          <wp:effectExtent l="0" t="0" r="0" b="0"/>
          <wp:wrapNone/>
          <wp:docPr id="1468327171" name="Immagine 1468327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6"/>
                  <pic:cNvPicPr/>
                </pic:nvPicPr>
                <pic:blipFill>
                  <a:blip r:embed="rId1">
                    <a:extLst>
                      <a:ext uri="{28A0092B-C50C-407E-A947-70E740481C1C}">
                        <a14:useLocalDpi xmlns:a14="http://schemas.microsoft.com/office/drawing/2010/main" val="0"/>
                      </a:ext>
                    </a:extLst>
                  </a:blip>
                  <a:stretch>
                    <a:fillRect/>
                  </a:stretch>
                </pic:blipFill>
                <pic:spPr>
                  <a:xfrm>
                    <a:off x="0" y="0"/>
                    <a:ext cx="1922400" cy="129600"/>
                  </a:xfrm>
                  <a:prstGeom prst="rect">
                    <a:avLst/>
                  </a:prstGeom>
                </pic:spPr>
              </pic:pic>
            </a:graphicData>
          </a:graphic>
          <wp14:sizeRelH relativeFrom="margin">
            <wp14:pctWidth>0</wp14:pctWidth>
          </wp14:sizeRelH>
          <wp14:sizeRelV relativeFrom="margin">
            <wp14:pctHeight>0</wp14:pctHeight>
          </wp14:sizeRelV>
        </wp:anchor>
      </w:drawing>
    </w:r>
  </w:p>
  <w:p w14:paraId="025F318A" w14:textId="0B264A7E" w:rsidR="00517C7F" w:rsidRPr="00B174B4" w:rsidRDefault="00517C7F" w:rsidP="00B174B4">
    <w:pPr>
      <w:pStyle w:val="Fuzeile"/>
      <w:rPr>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vertAnchor="page" w:horzAnchor="margin" w:tblpX="426" w:tblpY="15027"/>
      <w:tblW w:w="6092" w:type="dxa"/>
      <w:tblCellMar>
        <w:left w:w="0" w:type="dxa"/>
        <w:right w:w="0" w:type="dxa"/>
      </w:tblCellMar>
      <w:tblLook w:val="00A0" w:firstRow="1" w:lastRow="0" w:firstColumn="1" w:lastColumn="0" w:noHBand="0" w:noVBand="0"/>
    </w:tblPr>
    <w:tblGrid>
      <w:gridCol w:w="2618"/>
      <w:gridCol w:w="3474"/>
    </w:tblGrid>
    <w:tr w:rsidR="00F35E78" w:rsidRPr="00BA187C" w14:paraId="3A30E7E9" w14:textId="77777777" w:rsidTr="00732B45">
      <w:trPr>
        <w:trHeight w:val="735"/>
      </w:trPr>
      <w:tc>
        <w:tcPr>
          <w:tcW w:w="2618" w:type="dxa"/>
          <w:shd w:val="clear" w:color="auto" w:fill="auto"/>
        </w:tcPr>
        <w:p w14:paraId="591E6B82" w14:textId="77777777" w:rsidR="00F35E78" w:rsidRPr="000A69C9" w:rsidRDefault="00F35E78" w:rsidP="00F35E78">
          <w:pPr>
            <w:tabs>
              <w:tab w:val="left" w:pos="260"/>
            </w:tabs>
            <w:spacing w:line="160" w:lineRule="exact"/>
            <w:ind w:right="-108"/>
            <w:rPr>
              <w:rFonts w:ascii="Gill Sans MT" w:hAnsi="Gill Sans MT"/>
              <w:color w:val="0093CC"/>
              <w:spacing w:val="5"/>
              <w:sz w:val="14"/>
              <w:szCs w:val="14"/>
            </w:rPr>
          </w:pPr>
          <w:r w:rsidRPr="000A69C9">
            <w:rPr>
              <w:rFonts w:ascii="Gill Sans MT" w:hAnsi="Gill Sans MT"/>
              <w:color w:val="0093CC"/>
              <w:spacing w:val="5"/>
              <w:sz w:val="14"/>
              <w:szCs w:val="14"/>
            </w:rPr>
            <w:t>IVECO</w:t>
          </w:r>
          <w:r w:rsidRPr="00F23FB3">
            <w:rPr>
              <w:rFonts w:ascii="Gill Sans MT" w:hAnsi="Gill Sans MT"/>
              <w:color w:val="0093CC"/>
              <w:spacing w:val="5"/>
              <w:sz w:val="14"/>
              <w:szCs w:val="14"/>
            </w:rPr>
            <w:t xml:space="preserve"> S.p.</w:t>
          </w:r>
          <w:r w:rsidRPr="000A69C9">
            <w:rPr>
              <w:rFonts w:ascii="Gill Sans MT" w:hAnsi="Gill Sans MT"/>
              <w:color w:val="0093CC"/>
              <w:spacing w:val="5"/>
              <w:sz w:val="14"/>
              <w:szCs w:val="14"/>
            </w:rPr>
            <w:t>A.</w:t>
          </w:r>
        </w:p>
        <w:p w14:paraId="041DCB95" w14:textId="77777777" w:rsidR="00E8072E" w:rsidRDefault="00F35E78" w:rsidP="00F35E78">
          <w:pPr>
            <w:tabs>
              <w:tab w:val="left" w:pos="260"/>
            </w:tabs>
            <w:spacing w:line="160" w:lineRule="exact"/>
            <w:ind w:right="-108"/>
            <w:rPr>
              <w:rFonts w:ascii="Gill Sans MT" w:hAnsi="Gill Sans MT"/>
              <w:spacing w:val="5"/>
              <w:sz w:val="14"/>
            </w:rPr>
          </w:pPr>
          <w:r w:rsidRPr="00B170BA">
            <w:rPr>
              <w:rFonts w:ascii="Gill Sans MT" w:hAnsi="Gill Sans MT"/>
              <w:spacing w:val="5"/>
              <w:sz w:val="14"/>
            </w:rPr>
            <w:t>Via Puglia 35</w:t>
          </w:r>
        </w:p>
        <w:p w14:paraId="7F0F3842" w14:textId="1D313728" w:rsidR="00F35E78" w:rsidRPr="00B170BA" w:rsidRDefault="00F35E78" w:rsidP="00F35E78">
          <w:pPr>
            <w:tabs>
              <w:tab w:val="left" w:pos="260"/>
            </w:tabs>
            <w:spacing w:line="160" w:lineRule="exact"/>
            <w:ind w:right="-108"/>
            <w:rPr>
              <w:rFonts w:ascii="Gill Sans MT" w:hAnsi="Gill Sans MT"/>
              <w:spacing w:val="5"/>
              <w:sz w:val="14"/>
            </w:rPr>
          </w:pPr>
          <w:r w:rsidRPr="00B170BA">
            <w:rPr>
              <w:rFonts w:ascii="Gill Sans MT" w:hAnsi="Gill Sans MT"/>
              <w:spacing w:val="5"/>
              <w:sz w:val="14"/>
            </w:rPr>
            <w:t>10156 T</w:t>
          </w:r>
          <w:r>
            <w:rPr>
              <w:rFonts w:ascii="Gill Sans MT" w:hAnsi="Gill Sans MT"/>
              <w:spacing w:val="5"/>
              <w:sz w:val="14"/>
            </w:rPr>
            <w:t>urin</w:t>
          </w:r>
          <w:r w:rsidRPr="00B170BA">
            <w:rPr>
              <w:rFonts w:ascii="Gill Sans MT" w:hAnsi="Gill Sans MT"/>
              <w:spacing w:val="5"/>
              <w:sz w:val="14"/>
            </w:rPr>
            <w:t>, Ita</w:t>
          </w:r>
          <w:r>
            <w:rPr>
              <w:rFonts w:ascii="Gill Sans MT" w:hAnsi="Gill Sans MT"/>
              <w:spacing w:val="5"/>
              <w:sz w:val="14"/>
            </w:rPr>
            <w:t>ly</w:t>
          </w:r>
        </w:p>
        <w:p w14:paraId="20E0D308" w14:textId="77777777" w:rsidR="00F35E78" w:rsidRPr="003F5A42" w:rsidRDefault="00F35E78" w:rsidP="00F35E78">
          <w:pPr>
            <w:tabs>
              <w:tab w:val="left" w:pos="426"/>
            </w:tabs>
            <w:spacing w:after="200" w:line="160" w:lineRule="exact"/>
            <w:rPr>
              <w:rFonts w:ascii="Gill Sans MT" w:eastAsia="Calibri" w:hAnsi="Gill Sans MT"/>
              <w:sz w:val="22"/>
              <w:szCs w:val="22"/>
              <w:lang w:val="en-US"/>
            </w:rPr>
          </w:pPr>
          <w:r w:rsidRPr="003F5A42">
            <w:rPr>
              <w:rFonts w:ascii="Gill Sans MT" w:hAnsi="Gill Sans MT"/>
              <w:spacing w:val="5"/>
              <w:sz w:val="14"/>
              <w:lang w:val="en-US"/>
            </w:rPr>
            <w:t>www.iveco.com</w:t>
          </w:r>
        </w:p>
      </w:tc>
      <w:tc>
        <w:tcPr>
          <w:tcW w:w="3474" w:type="dxa"/>
        </w:tcPr>
        <w:p w14:paraId="6C0C9805" w14:textId="77777777" w:rsidR="00F35E78" w:rsidRPr="003F5A42" w:rsidRDefault="00F35E78" w:rsidP="00F35E78">
          <w:pPr>
            <w:pStyle w:val="04FOOTER"/>
            <w:ind w:right="-101"/>
            <w:rPr>
              <w:rFonts w:ascii="Gill Sans MT" w:hAnsi="Gill Sans MT"/>
              <w:spacing w:val="5"/>
              <w:sz w:val="14"/>
              <w:szCs w:val="24"/>
            </w:rPr>
          </w:pPr>
        </w:p>
      </w:tc>
    </w:tr>
  </w:tbl>
  <w:p w14:paraId="411904B9" w14:textId="24F7C5A5" w:rsidR="00514CAE" w:rsidRDefault="00F35E78">
    <w:pPr>
      <w:pStyle w:val="Fuzeile"/>
    </w:pPr>
    <w:r w:rsidRPr="00BD46B8">
      <w:rPr>
        <w:noProof/>
      </w:rPr>
      <w:drawing>
        <wp:anchor distT="0" distB="0" distL="114300" distR="114300" simplePos="0" relativeHeight="251668480" behindDoc="1" locked="1" layoutInCell="1" allowOverlap="0" wp14:anchorId="50661C3D" wp14:editId="25E7C5C9">
          <wp:simplePos x="0" y="0"/>
          <wp:positionH relativeFrom="column">
            <wp:posOffset>4633595</wp:posOffset>
          </wp:positionH>
          <wp:positionV relativeFrom="page">
            <wp:posOffset>9541510</wp:posOffset>
          </wp:positionV>
          <wp:extent cx="1922400" cy="129600"/>
          <wp:effectExtent l="0" t="0" r="0" b="0"/>
          <wp:wrapNone/>
          <wp:docPr id="1232065401" name="Immagine 1232065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6"/>
                  <pic:cNvPicPr/>
                </pic:nvPicPr>
                <pic:blipFill>
                  <a:blip r:embed="rId1">
                    <a:extLst>
                      <a:ext uri="{28A0092B-C50C-407E-A947-70E740481C1C}">
                        <a14:useLocalDpi xmlns:a14="http://schemas.microsoft.com/office/drawing/2010/main" val="0"/>
                      </a:ext>
                    </a:extLst>
                  </a:blip>
                  <a:stretch>
                    <a:fillRect/>
                  </a:stretch>
                </pic:blipFill>
                <pic:spPr>
                  <a:xfrm>
                    <a:off x="0" y="0"/>
                    <a:ext cx="1922400" cy="1296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9BE7C8" w14:textId="77777777" w:rsidR="000962D1" w:rsidRDefault="000962D1" w:rsidP="00BD46B8">
      <w:r>
        <w:separator/>
      </w:r>
    </w:p>
  </w:footnote>
  <w:footnote w:type="continuationSeparator" w:id="0">
    <w:p w14:paraId="6C01C302" w14:textId="77777777" w:rsidR="000962D1" w:rsidRDefault="000962D1" w:rsidP="00BD46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C5B2B9" w14:textId="77777777" w:rsidR="000C62F7" w:rsidRDefault="000C62F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6838AA" w14:textId="26E053D3" w:rsidR="00F23FB3" w:rsidRDefault="00F23FB3" w:rsidP="00F23FB3">
    <w:pPr>
      <w:pStyle w:val="Kopfzeile"/>
    </w:pPr>
  </w:p>
  <w:p w14:paraId="4A25F10C" w14:textId="7347E3A7" w:rsidR="00517C7F" w:rsidRDefault="00647474" w:rsidP="00762D40">
    <w:pPr>
      <w:pStyle w:val="Kopfzeile"/>
      <w:ind w:left="426" w:right="-30"/>
    </w:pPr>
    <w:r w:rsidRPr="000A69C9">
      <w:rPr>
        <w:noProof/>
      </w:rPr>
      <w:drawing>
        <wp:anchor distT="0" distB="0" distL="360045" distR="360045" simplePos="0" relativeHeight="251660288" behindDoc="0" locked="1" layoutInCell="1" allowOverlap="0" wp14:anchorId="79EBB683" wp14:editId="2F069CE9">
          <wp:simplePos x="0" y="0"/>
          <wp:positionH relativeFrom="column">
            <wp:posOffset>-199390</wp:posOffset>
          </wp:positionH>
          <wp:positionV relativeFrom="page">
            <wp:posOffset>1799590</wp:posOffset>
          </wp:positionV>
          <wp:extent cx="93600" cy="8481600"/>
          <wp:effectExtent l="0" t="0" r="0" b="0"/>
          <wp:wrapSquare wrapText="bothSides"/>
          <wp:docPr id="1234999881" name="Immagine 1234999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93600" cy="8481600"/>
                  </a:xfrm>
                  <a:prstGeom prst="rect">
                    <a:avLst/>
                  </a:prstGeom>
                </pic:spPr>
              </pic:pic>
            </a:graphicData>
          </a:graphic>
          <wp14:sizeRelH relativeFrom="margin">
            <wp14:pctWidth>0</wp14:pctWidth>
          </wp14:sizeRelH>
          <wp14:sizeRelV relativeFrom="margin">
            <wp14:pctHeight>0</wp14:pctHeight>
          </wp14:sizeRelV>
        </wp:anchor>
      </w:drawing>
    </w:r>
    <w:r w:rsidR="00B607DB" w:rsidRPr="00BD46B8">
      <w:rPr>
        <w:noProof/>
      </w:rPr>
      <w:drawing>
        <wp:anchor distT="0" distB="0" distL="114300" distR="114300" simplePos="0" relativeHeight="251658240" behindDoc="0" locked="1" layoutInCell="1" allowOverlap="0" wp14:anchorId="512D0410" wp14:editId="41EF9B7E">
          <wp:simplePos x="0" y="0"/>
          <wp:positionH relativeFrom="column">
            <wp:posOffset>5294630</wp:posOffset>
          </wp:positionH>
          <wp:positionV relativeFrom="page">
            <wp:posOffset>602615</wp:posOffset>
          </wp:positionV>
          <wp:extent cx="1256030" cy="203835"/>
          <wp:effectExtent l="0" t="0" r="1270" b="0"/>
          <wp:wrapSquare wrapText="bothSides"/>
          <wp:docPr id="127191389" name="Immagine 12719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magine 68"/>
                  <pic:cNvPicPr/>
                </pic:nvPicPr>
                <pic:blipFill>
                  <a:blip r:embed="rId2">
                    <a:extLst>
                      <a:ext uri="{28A0092B-C50C-407E-A947-70E740481C1C}">
                        <a14:useLocalDpi xmlns:a14="http://schemas.microsoft.com/office/drawing/2010/main" val="0"/>
                      </a:ext>
                    </a:extLst>
                  </a:blip>
                  <a:stretch>
                    <a:fillRect/>
                  </a:stretch>
                </pic:blipFill>
                <pic:spPr>
                  <a:xfrm>
                    <a:off x="0" y="0"/>
                    <a:ext cx="1256030" cy="20383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6FD5AE" w14:textId="42F86655" w:rsidR="00514CAE" w:rsidRDefault="00B2432C">
    <w:pPr>
      <w:pStyle w:val="Kopfzeile"/>
    </w:pPr>
    <w:r w:rsidRPr="000A69C9">
      <w:rPr>
        <w:noProof/>
      </w:rPr>
      <w:drawing>
        <wp:anchor distT="0" distB="0" distL="360045" distR="360045" simplePos="0" relativeHeight="251670528" behindDoc="0" locked="1" layoutInCell="1" allowOverlap="0" wp14:anchorId="4E7AB294" wp14:editId="1255B0D8">
          <wp:simplePos x="0" y="0"/>
          <wp:positionH relativeFrom="column">
            <wp:posOffset>-198120</wp:posOffset>
          </wp:positionH>
          <wp:positionV relativeFrom="page">
            <wp:posOffset>1800225</wp:posOffset>
          </wp:positionV>
          <wp:extent cx="93600" cy="8481600"/>
          <wp:effectExtent l="0" t="0" r="0" b="0"/>
          <wp:wrapSquare wrapText="bothSides"/>
          <wp:docPr id="2059757599" name="Immagine 2059757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93600" cy="8481600"/>
                  </a:xfrm>
                  <a:prstGeom prst="rect">
                    <a:avLst/>
                  </a:prstGeom>
                </pic:spPr>
              </pic:pic>
            </a:graphicData>
          </a:graphic>
          <wp14:sizeRelH relativeFrom="margin">
            <wp14:pctWidth>0</wp14:pctWidth>
          </wp14:sizeRelH>
          <wp14:sizeRelV relativeFrom="margin">
            <wp14:pctHeight>0</wp14:pctHeight>
          </wp14:sizeRelV>
        </wp:anchor>
      </w:drawing>
    </w:r>
    <w:r w:rsidR="00F35E78" w:rsidRPr="00BD46B8">
      <w:rPr>
        <w:noProof/>
      </w:rPr>
      <w:drawing>
        <wp:anchor distT="0" distB="0" distL="114300" distR="114300" simplePos="0" relativeHeight="251666432" behindDoc="0" locked="1" layoutInCell="1" allowOverlap="0" wp14:anchorId="59E2CC42" wp14:editId="18E3D4CE">
          <wp:simplePos x="0" y="0"/>
          <wp:positionH relativeFrom="column">
            <wp:posOffset>5297170</wp:posOffset>
          </wp:positionH>
          <wp:positionV relativeFrom="page">
            <wp:posOffset>602615</wp:posOffset>
          </wp:positionV>
          <wp:extent cx="1256030" cy="203835"/>
          <wp:effectExtent l="0" t="0" r="1270" b="0"/>
          <wp:wrapSquare wrapText="bothSides"/>
          <wp:docPr id="1097286959" name="Immagine 1097286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magine 71"/>
                  <pic:cNvPicPr/>
                </pic:nvPicPr>
                <pic:blipFill>
                  <a:blip r:embed="rId2">
                    <a:extLst>
                      <a:ext uri="{28A0092B-C50C-407E-A947-70E740481C1C}">
                        <a14:useLocalDpi xmlns:a14="http://schemas.microsoft.com/office/drawing/2010/main" val="0"/>
                      </a:ext>
                    </a:extLst>
                  </a:blip>
                  <a:stretch>
                    <a:fillRect/>
                  </a:stretch>
                </pic:blipFill>
                <pic:spPr>
                  <a:xfrm>
                    <a:off x="0" y="0"/>
                    <a:ext cx="1256030" cy="20383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A517F66"/>
    <w:multiLevelType w:val="hybridMultilevel"/>
    <w:tmpl w:val="81AABBA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6511048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46B8"/>
    <w:rsid w:val="00000141"/>
    <w:rsid w:val="00007C83"/>
    <w:rsid w:val="00014D73"/>
    <w:rsid w:val="000355BC"/>
    <w:rsid w:val="00043921"/>
    <w:rsid w:val="000461F3"/>
    <w:rsid w:val="00052F36"/>
    <w:rsid w:val="00054588"/>
    <w:rsid w:val="0005544D"/>
    <w:rsid w:val="00060FDD"/>
    <w:rsid w:val="0006753E"/>
    <w:rsid w:val="00074468"/>
    <w:rsid w:val="000807A4"/>
    <w:rsid w:val="00087690"/>
    <w:rsid w:val="00092F8C"/>
    <w:rsid w:val="000962D1"/>
    <w:rsid w:val="00097FB5"/>
    <w:rsid w:val="000A1F34"/>
    <w:rsid w:val="000A2BDB"/>
    <w:rsid w:val="000A31AE"/>
    <w:rsid w:val="000A69C9"/>
    <w:rsid w:val="000C3BED"/>
    <w:rsid w:val="000C62F7"/>
    <w:rsid w:val="000C653A"/>
    <w:rsid w:val="000D56BC"/>
    <w:rsid w:val="000D6FAC"/>
    <w:rsid w:val="000E5768"/>
    <w:rsid w:val="000F1ED3"/>
    <w:rsid w:val="00104FC2"/>
    <w:rsid w:val="001136C1"/>
    <w:rsid w:val="00115BF9"/>
    <w:rsid w:val="00116C37"/>
    <w:rsid w:val="00117916"/>
    <w:rsid w:val="00136067"/>
    <w:rsid w:val="00152063"/>
    <w:rsid w:val="00185EF0"/>
    <w:rsid w:val="001A2D5E"/>
    <w:rsid w:val="001B3B39"/>
    <w:rsid w:val="001B4918"/>
    <w:rsid w:val="001B76BD"/>
    <w:rsid w:val="001C06BA"/>
    <w:rsid w:val="001C579C"/>
    <w:rsid w:val="001D10DC"/>
    <w:rsid w:val="001D21C7"/>
    <w:rsid w:val="001D28BF"/>
    <w:rsid w:val="001D49BB"/>
    <w:rsid w:val="001D5611"/>
    <w:rsid w:val="001E64BF"/>
    <w:rsid w:val="001E7763"/>
    <w:rsid w:val="0022155A"/>
    <w:rsid w:val="00224760"/>
    <w:rsid w:val="00233435"/>
    <w:rsid w:val="00244123"/>
    <w:rsid w:val="002507BF"/>
    <w:rsid w:val="0025541B"/>
    <w:rsid w:val="00263FB3"/>
    <w:rsid w:val="00266E12"/>
    <w:rsid w:val="00280589"/>
    <w:rsid w:val="002816FD"/>
    <w:rsid w:val="00281D12"/>
    <w:rsid w:val="00281E06"/>
    <w:rsid w:val="00292751"/>
    <w:rsid w:val="0029578B"/>
    <w:rsid w:val="002B7C07"/>
    <w:rsid w:val="002C4AB1"/>
    <w:rsid w:val="002E2B91"/>
    <w:rsid w:val="002E3FFE"/>
    <w:rsid w:val="002E6EFC"/>
    <w:rsid w:val="00334C40"/>
    <w:rsid w:val="0033744F"/>
    <w:rsid w:val="00337574"/>
    <w:rsid w:val="00351BE2"/>
    <w:rsid w:val="00356DC5"/>
    <w:rsid w:val="0037499C"/>
    <w:rsid w:val="00374E38"/>
    <w:rsid w:val="00383039"/>
    <w:rsid w:val="00384685"/>
    <w:rsid w:val="00385188"/>
    <w:rsid w:val="003940E5"/>
    <w:rsid w:val="00394688"/>
    <w:rsid w:val="003B55E3"/>
    <w:rsid w:val="003C197A"/>
    <w:rsid w:val="003D61F9"/>
    <w:rsid w:val="003F5A42"/>
    <w:rsid w:val="003F6AFA"/>
    <w:rsid w:val="004071AF"/>
    <w:rsid w:val="0040753D"/>
    <w:rsid w:val="004116AF"/>
    <w:rsid w:val="004140D9"/>
    <w:rsid w:val="00415BB2"/>
    <w:rsid w:val="00422A43"/>
    <w:rsid w:val="00430192"/>
    <w:rsid w:val="00445559"/>
    <w:rsid w:val="00447AFA"/>
    <w:rsid w:val="00452F58"/>
    <w:rsid w:val="0045469E"/>
    <w:rsid w:val="00457AE2"/>
    <w:rsid w:val="004769B3"/>
    <w:rsid w:val="00486E7B"/>
    <w:rsid w:val="0049333E"/>
    <w:rsid w:val="004B2EF3"/>
    <w:rsid w:val="004E11BF"/>
    <w:rsid w:val="004F0EAE"/>
    <w:rsid w:val="004F5819"/>
    <w:rsid w:val="00501955"/>
    <w:rsid w:val="00514CAE"/>
    <w:rsid w:val="00517BF7"/>
    <w:rsid w:val="00517C7F"/>
    <w:rsid w:val="00527643"/>
    <w:rsid w:val="00535A8D"/>
    <w:rsid w:val="00546B18"/>
    <w:rsid w:val="00546D88"/>
    <w:rsid w:val="005549A5"/>
    <w:rsid w:val="0055563B"/>
    <w:rsid w:val="00566697"/>
    <w:rsid w:val="00571969"/>
    <w:rsid w:val="0058628C"/>
    <w:rsid w:val="005864FE"/>
    <w:rsid w:val="005927EB"/>
    <w:rsid w:val="00597D1B"/>
    <w:rsid w:val="00597D84"/>
    <w:rsid w:val="005A2CD2"/>
    <w:rsid w:val="005B168E"/>
    <w:rsid w:val="005C59E7"/>
    <w:rsid w:val="005C65B3"/>
    <w:rsid w:val="005D2AAF"/>
    <w:rsid w:val="005E6F44"/>
    <w:rsid w:val="005F0FA5"/>
    <w:rsid w:val="005F263A"/>
    <w:rsid w:val="00602773"/>
    <w:rsid w:val="0060406B"/>
    <w:rsid w:val="00604621"/>
    <w:rsid w:val="006061FC"/>
    <w:rsid w:val="00607ED0"/>
    <w:rsid w:val="00631953"/>
    <w:rsid w:val="00647474"/>
    <w:rsid w:val="00657213"/>
    <w:rsid w:val="006674FF"/>
    <w:rsid w:val="00682F4C"/>
    <w:rsid w:val="006953D8"/>
    <w:rsid w:val="006A20D5"/>
    <w:rsid w:val="006B542A"/>
    <w:rsid w:val="006B6F0F"/>
    <w:rsid w:val="006B6FAE"/>
    <w:rsid w:val="006D4529"/>
    <w:rsid w:val="006D64B3"/>
    <w:rsid w:val="006E1B5D"/>
    <w:rsid w:val="006E1CE2"/>
    <w:rsid w:val="006F0770"/>
    <w:rsid w:val="006F17EE"/>
    <w:rsid w:val="00706612"/>
    <w:rsid w:val="007577B1"/>
    <w:rsid w:val="00762D40"/>
    <w:rsid w:val="00784FEE"/>
    <w:rsid w:val="007877B7"/>
    <w:rsid w:val="00796FD7"/>
    <w:rsid w:val="007C3A12"/>
    <w:rsid w:val="007C78B9"/>
    <w:rsid w:val="007D5C95"/>
    <w:rsid w:val="007E16CB"/>
    <w:rsid w:val="007F305B"/>
    <w:rsid w:val="00802576"/>
    <w:rsid w:val="00813E6D"/>
    <w:rsid w:val="00823EF3"/>
    <w:rsid w:val="008248E8"/>
    <w:rsid w:val="008261B7"/>
    <w:rsid w:val="00840B64"/>
    <w:rsid w:val="0087620C"/>
    <w:rsid w:val="00877365"/>
    <w:rsid w:val="00880BC5"/>
    <w:rsid w:val="008836B8"/>
    <w:rsid w:val="008841CD"/>
    <w:rsid w:val="00884C3B"/>
    <w:rsid w:val="00884D13"/>
    <w:rsid w:val="00891B65"/>
    <w:rsid w:val="008935AE"/>
    <w:rsid w:val="00897F0F"/>
    <w:rsid w:val="008A31B8"/>
    <w:rsid w:val="008A431B"/>
    <w:rsid w:val="008A6B79"/>
    <w:rsid w:val="008A767D"/>
    <w:rsid w:val="008B43AB"/>
    <w:rsid w:val="008C1F83"/>
    <w:rsid w:val="008C7A16"/>
    <w:rsid w:val="008D0624"/>
    <w:rsid w:val="008E04B1"/>
    <w:rsid w:val="008F0849"/>
    <w:rsid w:val="008F21BD"/>
    <w:rsid w:val="0090044B"/>
    <w:rsid w:val="0090312E"/>
    <w:rsid w:val="009044CA"/>
    <w:rsid w:val="0090647F"/>
    <w:rsid w:val="00916685"/>
    <w:rsid w:val="009215AD"/>
    <w:rsid w:val="00922520"/>
    <w:rsid w:val="00924FE2"/>
    <w:rsid w:val="00925002"/>
    <w:rsid w:val="0092549C"/>
    <w:rsid w:val="00942C58"/>
    <w:rsid w:val="00954ADA"/>
    <w:rsid w:val="0097060C"/>
    <w:rsid w:val="00973702"/>
    <w:rsid w:val="009744C2"/>
    <w:rsid w:val="0098151A"/>
    <w:rsid w:val="0098509E"/>
    <w:rsid w:val="00996A3C"/>
    <w:rsid w:val="009A2D90"/>
    <w:rsid w:val="009C4137"/>
    <w:rsid w:val="009C4F7D"/>
    <w:rsid w:val="009D13FC"/>
    <w:rsid w:val="009F5E1F"/>
    <w:rsid w:val="009F6CFB"/>
    <w:rsid w:val="00A030EE"/>
    <w:rsid w:val="00A1583A"/>
    <w:rsid w:val="00A27F1A"/>
    <w:rsid w:val="00A3048A"/>
    <w:rsid w:val="00A33AD2"/>
    <w:rsid w:val="00A3798D"/>
    <w:rsid w:val="00A452B6"/>
    <w:rsid w:val="00A57225"/>
    <w:rsid w:val="00A617E1"/>
    <w:rsid w:val="00A659B0"/>
    <w:rsid w:val="00A7065B"/>
    <w:rsid w:val="00A8171B"/>
    <w:rsid w:val="00A81ABD"/>
    <w:rsid w:val="00A83CD1"/>
    <w:rsid w:val="00A91314"/>
    <w:rsid w:val="00A916E5"/>
    <w:rsid w:val="00AB2D86"/>
    <w:rsid w:val="00AC4900"/>
    <w:rsid w:val="00AE1108"/>
    <w:rsid w:val="00B00AC2"/>
    <w:rsid w:val="00B00C59"/>
    <w:rsid w:val="00B01A93"/>
    <w:rsid w:val="00B02B81"/>
    <w:rsid w:val="00B034E2"/>
    <w:rsid w:val="00B10D40"/>
    <w:rsid w:val="00B10D80"/>
    <w:rsid w:val="00B11BF3"/>
    <w:rsid w:val="00B170BA"/>
    <w:rsid w:val="00B174B4"/>
    <w:rsid w:val="00B177B0"/>
    <w:rsid w:val="00B20FC0"/>
    <w:rsid w:val="00B21799"/>
    <w:rsid w:val="00B2432C"/>
    <w:rsid w:val="00B336FC"/>
    <w:rsid w:val="00B36054"/>
    <w:rsid w:val="00B440CC"/>
    <w:rsid w:val="00B607DB"/>
    <w:rsid w:val="00B6234B"/>
    <w:rsid w:val="00B63948"/>
    <w:rsid w:val="00B70D88"/>
    <w:rsid w:val="00B72E82"/>
    <w:rsid w:val="00B76757"/>
    <w:rsid w:val="00BA187C"/>
    <w:rsid w:val="00BA26D7"/>
    <w:rsid w:val="00BB72B0"/>
    <w:rsid w:val="00BD46B8"/>
    <w:rsid w:val="00BD67A8"/>
    <w:rsid w:val="00BD7F91"/>
    <w:rsid w:val="00BE565C"/>
    <w:rsid w:val="00BF4582"/>
    <w:rsid w:val="00C03F22"/>
    <w:rsid w:val="00C04DDA"/>
    <w:rsid w:val="00C14203"/>
    <w:rsid w:val="00C149E5"/>
    <w:rsid w:val="00C17264"/>
    <w:rsid w:val="00C2065A"/>
    <w:rsid w:val="00C3342F"/>
    <w:rsid w:val="00C3423C"/>
    <w:rsid w:val="00C53ACC"/>
    <w:rsid w:val="00C57F6D"/>
    <w:rsid w:val="00C658E7"/>
    <w:rsid w:val="00C677E1"/>
    <w:rsid w:val="00C67DC5"/>
    <w:rsid w:val="00C70605"/>
    <w:rsid w:val="00C707AF"/>
    <w:rsid w:val="00C71C27"/>
    <w:rsid w:val="00CC5F81"/>
    <w:rsid w:val="00CD4412"/>
    <w:rsid w:val="00D011C4"/>
    <w:rsid w:val="00D13F4F"/>
    <w:rsid w:val="00D14528"/>
    <w:rsid w:val="00D164EE"/>
    <w:rsid w:val="00D25CA7"/>
    <w:rsid w:val="00D2606B"/>
    <w:rsid w:val="00D355A6"/>
    <w:rsid w:val="00D40B4D"/>
    <w:rsid w:val="00D422E4"/>
    <w:rsid w:val="00D465E2"/>
    <w:rsid w:val="00D46EA5"/>
    <w:rsid w:val="00D478A7"/>
    <w:rsid w:val="00D56B6D"/>
    <w:rsid w:val="00D61E13"/>
    <w:rsid w:val="00D64E67"/>
    <w:rsid w:val="00D71195"/>
    <w:rsid w:val="00D728E0"/>
    <w:rsid w:val="00D76BEC"/>
    <w:rsid w:val="00D85198"/>
    <w:rsid w:val="00D92A6B"/>
    <w:rsid w:val="00D9725C"/>
    <w:rsid w:val="00D97366"/>
    <w:rsid w:val="00DA2AEF"/>
    <w:rsid w:val="00DA69BF"/>
    <w:rsid w:val="00DA7166"/>
    <w:rsid w:val="00DC0160"/>
    <w:rsid w:val="00DE13E3"/>
    <w:rsid w:val="00DE4165"/>
    <w:rsid w:val="00DE7000"/>
    <w:rsid w:val="00DE715F"/>
    <w:rsid w:val="00DE7ABF"/>
    <w:rsid w:val="00DF1C10"/>
    <w:rsid w:val="00DF77BB"/>
    <w:rsid w:val="00E11348"/>
    <w:rsid w:val="00E15A64"/>
    <w:rsid w:val="00E23112"/>
    <w:rsid w:val="00E42358"/>
    <w:rsid w:val="00E4455F"/>
    <w:rsid w:val="00E45851"/>
    <w:rsid w:val="00E530E7"/>
    <w:rsid w:val="00E55034"/>
    <w:rsid w:val="00E5795B"/>
    <w:rsid w:val="00E65E27"/>
    <w:rsid w:val="00E72B49"/>
    <w:rsid w:val="00E73A21"/>
    <w:rsid w:val="00E8072E"/>
    <w:rsid w:val="00E83B3B"/>
    <w:rsid w:val="00E85232"/>
    <w:rsid w:val="00E95725"/>
    <w:rsid w:val="00EA3BD3"/>
    <w:rsid w:val="00EB63ED"/>
    <w:rsid w:val="00EC595A"/>
    <w:rsid w:val="00F0523E"/>
    <w:rsid w:val="00F23FB3"/>
    <w:rsid w:val="00F268B9"/>
    <w:rsid w:val="00F33A65"/>
    <w:rsid w:val="00F35E78"/>
    <w:rsid w:val="00F4153B"/>
    <w:rsid w:val="00F46BD3"/>
    <w:rsid w:val="00F52FC1"/>
    <w:rsid w:val="00F652A9"/>
    <w:rsid w:val="00F6539F"/>
    <w:rsid w:val="00F7491A"/>
    <w:rsid w:val="00F7560D"/>
    <w:rsid w:val="00F75A99"/>
    <w:rsid w:val="00F76DEB"/>
    <w:rsid w:val="00F82613"/>
    <w:rsid w:val="00F87D0E"/>
    <w:rsid w:val="00FB15E5"/>
    <w:rsid w:val="00FC0DD7"/>
    <w:rsid w:val="00FC7E17"/>
    <w:rsid w:val="00FE169E"/>
    <w:rsid w:val="00FE4F6E"/>
    <w:rsid w:val="00FE5271"/>
    <w:rsid w:val="00FF2995"/>
    <w:rsid w:val="00FF3A58"/>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05822F"/>
  <w15:chartTrackingRefBased/>
  <w15:docId w15:val="{8A8CD6FF-711E-3549-AE57-318C777F9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97D84"/>
    <w:pPr>
      <w:spacing w:line="300" w:lineRule="exact"/>
    </w:pPr>
    <w:rPr>
      <w:rFonts w:ascii="Arial" w:eastAsia="Times New Roman" w:hAnsi="Arial" w:cs="Times New Roman"/>
      <w:color w:val="000000"/>
      <w:sz w:val="19"/>
      <w:lang w:val="es-AR" w:eastAsia="it-I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BD46B8"/>
    <w:pPr>
      <w:tabs>
        <w:tab w:val="center" w:pos="4819"/>
        <w:tab w:val="right" w:pos="9638"/>
      </w:tabs>
      <w:spacing w:line="240" w:lineRule="auto"/>
    </w:pPr>
    <w:rPr>
      <w:rFonts w:asciiTheme="minorHAnsi" w:eastAsiaTheme="minorHAnsi" w:hAnsiTheme="minorHAnsi" w:cstheme="minorBidi"/>
      <w:color w:val="auto"/>
      <w:sz w:val="24"/>
      <w:lang w:val="it-IT" w:eastAsia="en-US"/>
    </w:rPr>
  </w:style>
  <w:style w:type="character" w:customStyle="1" w:styleId="KopfzeileZchn">
    <w:name w:val="Kopfzeile Zchn"/>
    <w:basedOn w:val="Absatz-Standardschriftart"/>
    <w:link w:val="Kopfzeile"/>
    <w:uiPriority w:val="99"/>
    <w:rsid w:val="00BD46B8"/>
  </w:style>
  <w:style w:type="paragraph" w:styleId="Fuzeile">
    <w:name w:val="footer"/>
    <w:basedOn w:val="Standard"/>
    <w:link w:val="FuzeileZchn"/>
    <w:uiPriority w:val="99"/>
    <w:unhideWhenUsed/>
    <w:rsid w:val="00BD46B8"/>
    <w:pPr>
      <w:tabs>
        <w:tab w:val="center" w:pos="4819"/>
        <w:tab w:val="right" w:pos="9638"/>
      </w:tabs>
      <w:spacing w:line="240" w:lineRule="auto"/>
    </w:pPr>
    <w:rPr>
      <w:rFonts w:asciiTheme="minorHAnsi" w:eastAsiaTheme="minorHAnsi" w:hAnsiTheme="minorHAnsi" w:cstheme="minorBidi"/>
      <w:color w:val="auto"/>
      <w:sz w:val="24"/>
      <w:lang w:val="it-IT" w:eastAsia="en-US"/>
    </w:rPr>
  </w:style>
  <w:style w:type="character" w:customStyle="1" w:styleId="FuzeileZchn">
    <w:name w:val="Fußzeile Zchn"/>
    <w:basedOn w:val="Absatz-Standardschriftart"/>
    <w:link w:val="Fuzeile"/>
    <w:uiPriority w:val="99"/>
    <w:rsid w:val="00BD46B8"/>
  </w:style>
  <w:style w:type="paragraph" w:customStyle="1" w:styleId="04FOOTER">
    <w:name w:val="04_FOOTER"/>
    <w:basedOn w:val="Standard"/>
    <w:rsid w:val="00517C7F"/>
    <w:pPr>
      <w:spacing w:line="160" w:lineRule="exact"/>
    </w:pPr>
    <w:rPr>
      <w:sz w:val="15"/>
      <w:szCs w:val="20"/>
      <w:lang w:val="en-US"/>
    </w:rPr>
  </w:style>
  <w:style w:type="character" w:styleId="Seitenzahl">
    <w:name w:val="page number"/>
    <w:basedOn w:val="Absatz-Standardschriftart"/>
    <w:uiPriority w:val="99"/>
    <w:semiHidden/>
    <w:unhideWhenUsed/>
    <w:rsid w:val="001E64BF"/>
  </w:style>
  <w:style w:type="table" w:styleId="Tabellenraster">
    <w:name w:val="Table Grid"/>
    <w:aliases w:val="PIEDINO"/>
    <w:basedOn w:val="NormaleTabelle"/>
    <w:uiPriority w:val="59"/>
    <w:rsid w:val="002554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TESTO">
    <w:name w:val="01_TESTO"/>
    <w:basedOn w:val="Standard"/>
    <w:link w:val="01TESTOChar"/>
    <w:rsid w:val="00597D84"/>
    <w:rPr>
      <w:szCs w:val="20"/>
    </w:rPr>
  </w:style>
  <w:style w:type="character" w:styleId="Hyperlink">
    <w:name w:val="Hyperlink"/>
    <w:basedOn w:val="Absatz-Standardschriftart"/>
    <w:uiPriority w:val="99"/>
    <w:unhideWhenUsed/>
    <w:rsid w:val="00597D84"/>
    <w:rPr>
      <w:color w:val="0000FF"/>
      <w:u w:val="single"/>
    </w:rPr>
  </w:style>
  <w:style w:type="character" w:styleId="Fett">
    <w:name w:val="Strong"/>
    <w:basedOn w:val="Absatz-Standardschriftart"/>
    <w:uiPriority w:val="22"/>
    <w:qFormat/>
    <w:rsid w:val="00597D84"/>
    <w:rPr>
      <w:b/>
      <w:bCs/>
    </w:rPr>
  </w:style>
  <w:style w:type="character" w:customStyle="1" w:styleId="apple-converted-space">
    <w:name w:val="apple-converted-space"/>
    <w:basedOn w:val="Absatz-Standardschriftart"/>
    <w:rsid w:val="00597D84"/>
  </w:style>
  <w:style w:type="character" w:customStyle="1" w:styleId="01TESTOChar">
    <w:name w:val="01_TESTO Char"/>
    <w:link w:val="01TESTO"/>
    <w:locked/>
    <w:rsid w:val="00597D84"/>
    <w:rPr>
      <w:rFonts w:ascii="Arial" w:eastAsia="Times New Roman" w:hAnsi="Arial" w:cs="Times New Roman"/>
      <w:color w:val="000000"/>
      <w:sz w:val="19"/>
      <w:szCs w:val="20"/>
      <w:lang w:val="es-AR" w:eastAsia="it-IT"/>
    </w:rPr>
  </w:style>
  <w:style w:type="character" w:styleId="BesuchterLink">
    <w:name w:val="FollowedHyperlink"/>
    <w:basedOn w:val="Absatz-Standardschriftart"/>
    <w:uiPriority w:val="99"/>
    <w:semiHidden/>
    <w:unhideWhenUsed/>
    <w:rsid w:val="002E2B91"/>
    <w:rPr>
      <w:color w:val="1A1918" w:themeColor="followedHyperlink"/>
      <w:u w:val="single"/>
    </w:rPr>
  </w:style>
  <w:style w:type="paragraph" w:styleId="Untertitel">
    <w:name w:val="Subtitle"/>
    <w:basedOn w:val="Standard"/>
    <w:next w:val="Standard"/>
    <w:link w:val="UntertitelZchn"/>
    <w:uiPriority w:val="11"/>
    <w:qFormat/>
    <w:rsid w:val="00B2432C"/>
    <w:pPr>
      <w:numPr>
        <w:ilvl w:val="1"/>
      </w:numPr>
      <w:spacing w:after="160"/>
    </w:pPr>
    <w:rPr>
      <w:rFonts w:asciiTheme="minorHAnsi" w:eastAsiaTheme="minorEastAsia" w:hAnsiTheme="minorHAnsi" w:cstheme="minorBidi"/>
      <w:color w:val="6E6A66" w:themeColor="text1" w:themeTint="A5"/>
      <w:spacing w:val="15"/>
      <w:sz w:val="22"/>
      <w:szCs w:val="22"/>
    </w:rPr>
  </w:style>
  <w:style w:type="character" w:customStyle="1" w:styleId="UntertitelZchn">
    <w:name w:val="Untertitel Zchn"/>
    <w:basedOn w:val="Absatz-Standardschriftart"/>
    <w:link w:val="Untertitel"/>
    <w:uiPriority w:val="11"/>
    <w:rsid w:val="00B2432C"/>
    <w:rPr>
      <w:rFonts w:eastAsiaTheme="minorEastAsia"/>
      <w:color w:val="6E6A66" w:themeColor="text1" w:themeTint="A5"/>
      <w:spacing w:val="15"/>
      <w:sz w:val="22"/>
      <w:szCs w:val="22"/>
      <w:lang w:val="es-AR" w:eastAsia="it-IT"/>
    </w:rPr>
  </w:style>
  <w:style w:type="paragraph" w:customStyle="1" w:styleId="Paragrafobase">
    <w:name w:val="[Paragrafo base]"/>
    <w:basedOn w:val="Standard"/>
    <w:uiPriority w:val="99"/>
    <w:rsid w:val="000D6FAC"/>
    <w:pPr>
      <w:autoSpaceDE w:val="0"/>
      <w:autoSpaceDN w:val="0"/>
      <w:adjustRightInd w:val="0"/>
      <w:spacing w:line="288" w:lineRule="auto"/>
      <w:textAlignment w:val="center"/>
    </w:pPr>
    <w:rPr>
      <w:rFonts w:ascii="Minion Pro" w:eastAsiaTheme="minorHAnsi" w:hAnsi="Minion Pro" w:cs="Minion Pro"/>
      <w:sz w:val="24"/>
      <w:lang w:val="it-IT" w:eastAsia="en-US"/>
    </w:rPr>
  </w:style>
  <w:style w:type="character" w:styleId="NichtaufgelsteErwhnung">
    <w:name w:val="Unresolved Mention"/>
    <w:basedOn w:val="Absatz-Standardschriftart"/>
    <w:uiPriority w:val="99"/>
    <w:semiHidden/>
    <w:unhideWhenUsed/>
    <w:rsid w:val="00DA69BF"/>
    <w:rPr>
      <w:color w:val="605E5C"/>
      <w:shd w:val="clear" w:color="auto" w:fill="E1DFDD"/>
    </w:rPr>
  </w:style>
  <w:style w:type="paragraph" w:styleId="Listenabsatz">
    <w:name w:val="List Paragraph"/>
    <w:basedOn w:val="Standard"/>
    <w:uiPriority w:val="34"/>
    <w:qFormat/>
    <w:rsid w:val="00597D1B"/>
    <w:pPr>
      <w:ind w:left="720"/>
      <w:contextualSpacing/>
    </w:pPr>
    <w:rPr>
      <w:lang w:val="en-GB"/>
    </w:rPr>
  </w:style>
  <w:style w:type="paragraph" w:styleId="berarbeitung">
    <w:name w:val="Revision"/>
    <w:hidden/>
    <w:uiPriority w:val="99"/>
    <w:semiHidden/>
    <w:rsid w:val="00B00AC2"/>
    <w:rPr>
      <w:rFonts w:ascii="Arial" w:eastAsia="Times New Roman" w:hAnsi="Arial" w:cs="Times New Roman"/>
      <w:color w:val="000000"/>
      <w:sz w:val="19"/>
      <w:lang w:val="es-AR" w:eastAsia="it-IT"/>
    </w:rPr>
  </w:style>
  <w:style w:type="character" w:styleId="Kommentarzeichen">
    <w:name w:val="annotation reference"/>
    <w:basedOn w:val="Absatz-Standardschriftart"/>
    <w:uiPriority w:val="99"/>
    <w:semiHidden/>
    <w:unhideWhenUsed/>
    <w:rsid w:val="00B00AC2"/>
    <w:rPr>
      <w:sz w:val="16"/>
      <w:szCs w:val="16"/>
    </w:rPr>
  </w:style>
  <w:style w:type="paragraph" w:styleId="Kommentartext">
    <w:name w:val="annotation text"/>
    <w:basedOn w:val="Standard"/>
    <w:link w:val="KommentartextZchn"/>
    <w:uiPriority w:val="99"/>
    <w:unhideWhenUsed/>
    <w:rsid w:val="00B00AC2"/>
    <w:pPr>
      <w:spacing w:line="240" w:lineRule="auto"/>
    </w:pPr>
    <w:rPr>
      <w:sz w:val="20"/>
      <w:szCs w:val="20"/>
    </w:rPr>
  </w:style>
  <w:style w:type="character" w:customStyle="1" w:styleId="KommentartextZchn">
    <w:name w:val="Kommentartext Zchn"/>
    <w:basedOn w:val="Absatz-Standardschriftart"/>
    <w:link w:val="Kommentartext"/>
    <w:uiPriority w:val="99"/>
    <w:rsid w:val="00B00AC2"/>
    <w:rPr>
      <w:rFonts w:ascii="Arial" w:eastAsia="Times New Roman" w:hAnsi="Arial" w:cs="Times New Roman"/>
      <w:color w:val="000000"/>
      <w:sz w:val="20"/>
      <w:szCs w:val="20"/>
      <w:lang w:val="es-AR" w:eastAsia="it-IT"/>
    </w:rPr>
  </w:style>
  <w:style w:type="paragraph" w:styleId="Kommentarthema">
    <w:name w:val="annotation subject"/>
    <w:basedOn w:val="Kommentartext"/>
    <w:next w:val="Kommentartext"/>
    <w:link w:val="KommentarthemaZchn"/>
    <w:uiPriority w:val="99"/>
    <w:semiHidden/>
    <w:unhideWhenUsed/>
    <w:rsid w:val="00B00AC2"/>
    <w:rPr>
      <w:b/>
      <w:bCs/>
    </w:rPr>
  </w:style>
  <w:style w:type="character" w:customStyle="1" w:styleId="KommentarthemaZchn">
    <w:name w:val="Kommentarthema Zchn"/>
    <w:basedOn w:val="KommentartextZchn"/>
    <w:link w:val="Kommentarthema"/>
    <w:uiPriority w:val="99"/>
    <w:semiHidden/>
    <w:rsid w:val="00B00AC2"/>
    <w:rPr>
      <w:rFonts w:ascii="Arial" w:eastAsia="Times New Roman" w:hAnsi="Arial" w:cs="Times New Roman"/>
      <w:b/>
      <w:bCs/>
      <w:color w:val="000000"/>
      <w:sz w:val="20"/>
      <w:szCs w:val="20"/>
      <w:lang w:val="es-AR"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451655">
      <w:bodyDiv w:val="1"/>
      <w:marLeft w:val="0"/>
      <w:marRight w:val="0"/>
      <w:marTop w:val="0"/>
      <w:marBottom w:val="0"/>
      <w:divBdr>
        <w:top w:val="none" w:sz="0" w:space="0" w:color="auto"/>
        <w:left w:val="none" w:sz="0" w:space="0" w:color="auto"/>
        <w:bottom w:val="none" w:sz="0" w:space="0" w:color="auto"/>
        <w:right w:val="none" w:sz="0" w:space="0" w:color="auto"/>
      </w:divBdr>
    </w:div>
    <w:div w:id="243341049">
      <w:bodyDiv w:val="1"/>
      <w:marLeft w:val="0"/>
      <w:marRight w:val="0"/>
      <w:marTop w:val="0"/>
      <w:marBottom w:val="0"/>
      <w:divBdr>
        <w:top w:val="none" w:sz="0" w:space="0" w:color="auto"/>
        <w:left w:val="none" w:sz="0" w:space="0" w:color="auto"/>
        <w:bottom w:val="none" w:sz="0" w:space="0" w:color="auto"/>
        <w:right w:val="none" w:sz="0" w:space="0" w:color="auto"/>
      </w:divBdr>
    </w:div>
    <w:div w:id="437679197">
      <w:bodyDiv w:val="1"/>
      <w:marLeft w:val="0"/>
      <w:marRight w:val="0"/>
      <w:marTop w:val="0"/>
      <w:marBottom w:val="0"/>
      <w:divBdr>
        <w:top w:val="none" w:sz="0" w:space="0" w:color="auto"/>
        <w:left w:val="none" w:sz="0" w:space="0" w:color="auto"/>
        <w:bottom w:val="none" w:sz="0" w:space="0" w:color="auto"/>
        <w:right w:val="none" w:sz="0" w:space="0" w:color="auto"/>
      </w:divBdr>
    </w:div>
    <w:div w:id="846795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ivecogroup.com" TargetMode="Externa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iveco.de"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atrick.wanner@iveco.com" TargetMode="External"/><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footer3.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emf"/></Relationships>
</file>

<file path=word/theme/theme1.xml><?xml version="1.0" encoding="utf-8"?>
<a:theme xmlns:a="http://schemas.openxmlformats.org/drawingml/2006/main" name="IVECO_CMYK">
  <a:themeElements>
    <a:clrScheme name="IVECO_cmyk">
      <a:dk1>
        <a:srgbClr val="1A1918"/>
      </a:dk1>
      <a:lt1>
        <a:srgbClr val="FFFFFF"/>
      </a:lt1>
      <a:dk2>
        <a:srgbClr val="1A1918"/>
      </a:dk2>
      <a:lt2>
        <a:srgbClr val="FEFFFF"/>
      </a:lt2>
      <a:accent1>
        <a:srgbClr val="0092CB"/>
      </a:accent1>
      <a:accent2>
        <a:srgbClr val="222C6B"/>
      </a:accent2>
      <a:accent3>
        <a:srgbClr val="00B7E0"/>
      </a:accent3>
      <a:accent4>
        <a:srgbClr val="55B269"/>
      </a:accent4>
      <a:accent5>
        <a:srgbClr val="D8222A"/>
      </a:accent5>
      <a:accent6>
        <a:srgbClr val="0092CB"/>
      </a:accent6>
      <a:hlink>
        <a:srgbClr val="0092CB"/>
      </a:hlink>
      <a:folHlink>
        <a:srgbClr val="1A1918"/>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163b573b-925d-4039-8a07-5b16abd48f1a" xsi:nil="true"/>
    <lcf76f155ced4ddcb4097134ff3c332f xmlns="2ea402b6-f407-4d37-b0ad-400e4bee6da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3E47A8985A7AB4FBC7537E3A2176166" ma:contentTypeVersion="12" ma:contentTypeDescription="Create a new document." ma:contentTypeScope="" ma:versionID="0aaa6da394c1df98dc1aa1a6f64e3d52">
  <xsd:schema xmlns:xsd="http://www.w3.org/2001/XMLSchema" xmlns:xs="http://www.w3.org/2001/XMLSchema" xmlns:p="http://schemas.microsoft.com/office/2006/metadata/properties" xmlns:ns2="2ea402b6-f407-4d37-b0ad-400e4bee6da0" xmlns:ns3="163b573b-925d-4039-8a07-5b16abd48f1a" targetNamespace="http://schemas.microsoft.com/office/2006/metadata/properties" ma:root="true" ma:fieldsID="d1b9b3292300560f98e37c6908e3d336" ns2:_="" ns3:_="">
    <xsd:import namespace="2ea402b6-f407-4d37-b0ad-400e4bee6da0"/>
    <xsd:import namespace="163b573b-925d-4039-8a07-5b16abd48f1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ea402b6-f407-4d37-b0ad-400e4bee6da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6ec0caf5-e0c2-4b30-8768-d3860fe40e49"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63b573b-925d-4039-8a07-5b16abd48f1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cc8ed41b-6b15-4336-b45a-f62bbafcec01}" ma:internalName="TaxCatchAll" ma:showField="CatchAllData" ma:web="163b573b-925d-4039-8a07-5b16abd48f1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D43FF7-2D5A-4E28-9D7D-EE1B1E788542}">
  <ds:schemaRefs>
    <ds:schemaRef ds:uri="http://schemas.microsoft.com/sharepoint/v3/contenttype/forms"/>
  </ds:schemaRefs>
</ds:datastoreItem>
</file>

<file path=customXml/itemProps2.xml><?xml version="1.0" encoding="utf-8"?>
<ds:datastoreItem xmlns:ds="http://schemas.openxmlformats.org/officeDocument/2006/customXml" ds:itemID="{0A43A537-E7E6-4F8F-A8BA-C01138EFAD55}">
  <ds:schemaRefs>
    <ds:schemaRef ds:uri="http://schemas.microsoft.com/office/2006/metadata/properties"/>
    <ds:schemaRef ds:uri="http://schemas.microsoft.com/office/infopath/2007/PartnerControls"/>
    <ds:schemaRef ds:uri="163b573b-925d-4039-8a07-5b16abd48f1a"/>
    <ds:schemaRef ds:uri="2ea402b6-f407-4d37-b0ad-400e4bee6da0"/>
  </ds:schemaRefs>
</ds:datastoreItem>
</file>

<file path=customXml/itemProps3.xml><?xml version="1.0" encoding="utf-8"?>
<ds:datastoreItem xmlns:ds="http://schemas.openxmlformats.org/officeDocument/2006/customXml" ds:itemID="{CFF94D9A-948F-4B7D-9F6A-4EAA373023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ea402b6-f407-4d37-b0ad-400e4bee6da0"/>
    <ds:schemaRef ds:uri="163b573b-925d-4039-8a07-5b16abd48f1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17C620-D5F6-BB4B-AA70-C3DE09D247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577</Words>
  <Characters>4273</Characters>
  <Application>Microsoft Office Word</Application>
  <DocSecurity>0</DocSecurity>
  <Lines>35</Lines>
  <Paragraphs>9</Paragraphs>
  <ScaleCrop>false</ScaleCrop>
  <HeadingPairs>
    <vt:vector size="4" baseType="variant">
      <vt:variant>
        <vt:lpstr>Titel</vt:lpstr>
      </vt:variant>
      <vt:variant>
        <vt:i4>1</vt:i4>
      </vt:variant>
      <vt:variant>
        <vt:lpstr>Titolo</vt:lpstr>
      </vt:variant>
      <vt:variant>
        <vt:i4>1</vt:i4>
      </vt:variant>
    </vt:vector>
  </HeadingPairs>
  <TitlesOfParts>
    <vt:vector size="2" baseType="lpstr">
      <vt:lpstr/>
      <vt:lpstr/>
    </vt:vector>
  </TitlesOfParts>
  <Company/>
  <LinksUpToDate>false</LinksUpToDate>
  <CharactersWithSpaces>4841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Joao Caneschi</dc:creator>
  <cp:keywords/>
  <dc:description/>
  <cp:lastModifiedBy>PATRICK WANNER</cp:lastModifiedBy>
  <cp:revision>5</cp:revision>
  <dcterms:created xsi:type="dcterms:W3CDTF">2024-03-11T08:04:00Z</dcterms:created>
  <dcterms:modified xsi:type="dcterms:W3CDTF">2024-03-11T08:47:00Z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0x01010013E47A8985A7AB4FBC7537E3A2176166</vt:lpwstr>
  </property>
  <property fmtid="{D5CDD505-2E9C-101B-9397-08002B2CF9AE}" pid="3" name="B2EAudience">
    <vt:lpwstr>565;#Searchable|80cf1064-c633-49ed-9843-4a18cbe9843e</vt:lpwstr>
  </property>
  <property fmtid="{D5CDD505-2E9C-101B-9397-08002B2CF9AE}" pid="4" name="_ExtendedDescription">
    <vt:lpwstr/>
  </property>
  <property fmtid="{D5CDD505-2E9C-101B-9397-08002B2CF9AE}" pid="5" name="MSIP_Label_335d2005-c7d0-4317-bb3f-e0e7aca65f98_Enabled">
    <vt:lpwstr>true</vt:lpwstr>
  </property>
  <property fmtid="{D5CDD505-2E9C-101B-9397-08002B2CF9AE}" pid="6" name="MSIP_Label_335d2005-c7d0-4317-bb3f-e0e7aca65f98_SetDate">
    <vt:lpwstr>2023-06-30T11:15:22Z</vt:lpwstr>
  </property>
  <property fmtid="{D5CDD505-2E9C-101B-9397-08002B2CF9AE}" pid="7" name="MSIP_Label_335d2005-c7d0-4317-bb3f-e0e7aca65f98_Method">
    <vt:lpwstr>Privileged</vt:lpwstr>
  </property>
  <property fmtid="{D5CDD505-2E9C-101B-9397-08002B2CF9AE}" pid="8" name="MSIP_Label_335d2005-c7d0-4317-bb3f-e0e7aca65f98_Name">
    <vt:lpwstr>IVG - General Business-No Personal Data</vt:lpwstr>
  </property>
  <property fmtid="{D5CDD505-2E9C-101B-9397-08002B2CF9AE}" pid="9" name="MSIP_Label_335d2005-c7d0-4317-bb3f-e0e7aca65f98_SiteId">
    <vt:lpwstr>624cb905-2091-41e4-90b9-e768cf22851a</vt:lpwstr>
  </property>
  <property fmtid="{D5CDD505-2E9C-101B-9397-08002B2CF9AE}" pid="10" name="MSIP_Label_335d2005-c7d0-4317-bb3f-e0e7aca65f98_ActionId">
    <vt:lpwstr>c65e1248-39b9-47d5-b7b6-39fcd7bce16b</vt:lpwstr>
  </property>
  <property fmtid="{D5CDD505-2E9C-101B-9397-08002B2CF9AE}" pid="11" name="MSIP_Label_335d2005-c7d0-4317-bb3f-e0e7aca65f98_ContentBits">
    <vt:lpwstr>0</vt:lpwstr>
  </property>
  <property fmtid="{D5CDD505-2E9C-101B-9397-08002B2CF9AE}" pid="12" name="MediaServiceImageTags">
    <vt:lpwstr/>
  </property>
</Properties>
</file>